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3D5976" w14:textId="77777777" w:rsidR="002F3EBD" w:rsidRPr="00E41121" w:rsidRDefault="005D6C6B" w:rsidP="00E41121">
      <w:pPr>
        <w:pStyle w:val="PaperTitle"/>
        <w:spacing w:line="276" w:lineRule="auto"/>
        <w:rPr>
          <w:sz w:val="22"/>
          <w:szCs w:val="22"/>
        </w:rPr>
      </w:pPr>
      <w:r w:rsidRPr="00E41121">
        <w:rPr>
          <w:sz w:val="22"/>
          <w:szCs w:val="22"/>
        </w:rPr>
        <w:t>Peran Persepsi Dukungan Organisasi</w:t>
      </w:r>
      <w:r w:rsidR="003C1AB9" w:rsidRPr="00E41121">
        <w:rPr>
          <w:sz w:val="22"/>
          <w:szCs w:val="22"/>
        </w:rPr>
        <w:t>ONAL</w:t>
      </w:r>
      <w:r w:rsidRPr="00E41121">
        <w:rPr>
          <w:sz w:val="22"/>
          <w:szCs w:val="22"/>
        </w:rPr>
        <w:t xml:space="preserve"> </w:t>
      </w:r>
    </w:p>
    <w:p w14:paraId="3B699C9A" w14:textId="0B944590" w:rsidR="00492F5A" w:rsidRPr="00E41121" w:rsidRDefault="005D6C6B" w:rsidP="00E41121">
      <w:pPr>
        <w:pStyle w:val="PaperTitle"/>
        <w:spacing w:line="276" w:lineRule="auto"/>
        <w:rPr>
          <w:sz w:val="22"/>
          <w:szCs w:val="22"/>
          <w:lang w:val="id-ID"/>
        </w:rPr>
      </w:pPr>
      <w:r w:rsidRPr="00E41121">
        <w:rPr>
          <w:sz w:val="22"/>
          <w:szCs w:val="22"/>
        </w:rPr>
        <w:t>dan Keadilan Distributif Pada Kinerja Kelompok</w:t>
      </w:r>
      <w:r w:rsidR="001B08D4" w:rsidRPr="00E41121">
        <w:rPr>
          <w:sz w:val="22"/>
          <w:szCs w:val="22"/>
        </w:rPr>
        <w:t xml:space="preserve"> </w:t>
      </w:r>
    </w:p>
    <w:p w14:paraId="4BCE849A" w14:textId="6C1C0BCF" w:rsidR="001B08D4" w:rsidRPr="00C33661" w:rsidRDefault="001B08D4" w:rsidP="00E41121">
      <w:pPr>
        <w:pStyle w:val="PaperTitle"/>
        <w:spacing w:line="276" w:lineRule="auto"/>
        <w:rPr>
          <w:color w:val="FF0000"/>
          <w:sz w:val="32"/>
          <w:szCs w:val="22"/>
        </w:rPr>
      </w:pPr>
    </w:p>
    <w:p w14:paraId="4CC1D4D2" w14:textId="7617559E" w:rsidR="001B08D4" w:rsidRPr="00C33661" w:rsidRDefault="005D6C6B" w:rsidP="00E41121">
      <w:pPr>
        <w:pStyle w:val="Authors"/>
        <w:spacing w:line="276" w:lineRule="auto"/>
        <w:rPr>
          <w:b/>
          <w:bCs/>
          <w:color w:val="FF0000"/>
          <w:sz w:val="22"/>
          <w:szCs w:val="22"/>
        </w:rPr>
      </w:pPr>
      <w:r w:rsidRPr="00C33661">
        <w:rPr>
          <w:b/>
          <w:bCs/>
          <w:sz w:val="22"/>
          <w:szCs w:val="22"/>
        </w:rPr>
        <w:t>Danang Sunyoto</w:t>
      </w:r>
      <w:r w:rsidR="001B08D4" w:rsidRPr="00C33661">
        <w:rPr>
          <w:b/>
          <w:bCs/>
          <w:sz w:val="22"/>
          <w:szCs w:val="22"/>
          <w:vertAlign w:val="superscript"/>
        </w:rPr>
        <w:t>1</w:t>
      </w:r>
      <w:r w:rsidR="001B08D4" w:rsidRPr="00C33661">
        <w:rPr>
          <w:b/>
          <w:bCs/>
          <w:sz w:val="22"/>
          <w:szCs w:val="22"/>
        </w:rPr>
        <w:t xml:space="preserve">, </w:t>
      </w:r>
      <w:r w:rsidR="006B6EB9">
        <w:rPr>
          <w:b/>
          <w:bCs/>
          <w:sz w:val="22"/>
          <w:szCs w:val="22"/>
        </w:rPr>
        <w:t xml:space="preserve">dan </w:t>
      </w:r>
      <w:r w:rsidRPr="00C33661">
        <w:rPr>
          <w:b/>
          <w:bCs/>
          <w:sz w:val="22"/>
          <w:szCs w:val="22"/>
        </w:rPr>
        <w:t>Magister Alfatah Kalijaga</w:t>
      </w:r>
      <w:r w:rsidR="001B08D4" w:rsidRPr="00C33661">
        <w:rPr>
          <w:b/>
          <w:bCs/>
          <w:sz w:val="22"/>
          <w:szCs w:val="22"/>
          <w:vertAlign w:val="superscript"/>
        </w:rPr>
        <w:t>2</w:t>
      </w:r>
    </w:p>
    <w:p w14:paraId="430E6411" w14:textId="61892840" w:rsidR="001B08D4" w:rsidRPr="00E41121" w:rsidRDefault="005D6C6B" w:rsidP="00E41121">
      <w:pPr>
        <w:spacing w:line="276" w:lineRule="auto"/>
        <w:jc w:val="center"/>
        <w:rPr>
          <w:i/>
          <w:sz w:val="22"/>
          <w:szCs w:val="22"/>
        </w:rPr>
      </w:pPr>
      <w:r w:rsidRPr="00E41121">
        <w:rPr>
          <w:i/>
          <w:sz w:val="22"/>
          <w:szCs w:val="22"/>
          <w:vertAlign w:val="superscript"/>
        </w:rPr>
        <w:t>1</w:t>
      </w:r>
      <w:r w:rsidRPr="00E41121">
        <w:rPr>
          <w:i/>
          <w:sz w:val="22"/>
          <w:szCs w:val="22"/>
        </w:rPr>
        <w:t>Universitas Janabadra-Yogyakarta</w:t>
      </w:r>
    </w:p>
    <w:p w14:paraId="7ACD6421" w14:textId="05EBA87C" w:rsidR="005D6C6B" w:rsidRPr="00E41121" w:rsidRDefault="005D6C6B" w:rsidP="00E41121">
      <w:pPr>
        <w:spacing w:line="276" w:lineRule="auto"/>
        <w:jc w:val="center"/>
        <w:rPr>
          <w:i/>
          <w:color w:val="FF0000"/>
          <w:sz w:val="22"/>
          <w:szCs w:val="22"/>
        </w:rPr>
      </w:pPr>
      <w:r w:rsidRPr="00E41121">
        <w:rPr>
          <w:i/>
          <w:sz w:val="22"/>
          <w:szCs w:val="22"/>
          <w:vertAlign w:val="superscript"/>
        </w:rPr>
        <w:t>2</w:t>
      </w:r>
      <w:r w:rsidRPr="00E41121">
        <w:rPr>
          <w:i/>
          <w:sz w:val="22"/>
          <w:szCs w:val="22"/>
        </w:rPr>
        <w:t>Universitas Islam Indonesia-Yogyakarta</w:t>
      </w:r>
    </w:p>
    <w:p w14:paraId="18747973" w14:textId="1A0E51BC" w:rsidR="001B08D4" w:rsidRPr="00E41121" w:rsidRDefault="00804F2B" w:rsidP="00E41121">
      <w:pPr>
        <w:spacing w:line="276" w:lineRule="auto"/>
        <w:jc w:val="center"/>
        <w:rPr>
          <w:i/>
          <w:color w:val="FF0000"/>
          <w:sz w:val="22"/>
          <w:szCs w:val="22"/>
        </w:rPr>
      </w:pPr>
      <w:r w:rsidRPr="00E41121">
        <w:rPr>
          <w:i/>
          <w:sz w:val="22"/>
          <w:szCs w:val="22"/>
        </w:rPr>
        <w:t>E</w:t>
      </w:r>
      <w:r w:rsidR="001B08D4" w:rsidRPr="00E41121">
        <w:rPr>
          <w:i/>
          <w:sz w:val="22"/>
          <w:szCs w:val="22"/>
        </w:rPr>
        <w:t>mail</w:t>
      </w:r>
      <w:r w:rsidR="005D6C6B" w:rsidRPr="00E41121">
        <w:rPr>
          <w:i/>
          <w:sz w:val="22"/>
          <w:szCs w:val="22"/>
        </w:rPr>
        <w:t xml:space="preserve">: </w:t>
      </w:r>
      <w:hyperlink r:id="rId8" w:history="1">
        <w:r w:rsidR="006B6EB9" w:rsidRPr="003D13DE">
          <w:rPr>
            <w:rStyle w:val="Hyperlink"/>
            <w:i/>
            <w:sz w:val="22"/>
            <w:szCs w:val="22"/>
          </w:rPr>
          <w:t>Danang_sunyoto@janabadra.ac.id</w:t>
        </w:r>
      </w:hyperlink>
      <w:r w:rsidR="006B6EB9">
        <w:rPr>
          <w:i/>
          <w:sz w:val="22"/>
          <w:szCs w:val="22"/>
        </w:rPr>
        <w:t xml:space="preserve"> </w:t>
      </w:r>
      <w:bookmarkStart w:id="0" w:name="_GoBack"/>
      <w:bookmarkEnd w:id="0"/>
    </w:p>
    <w:p w14:paraId="4763F7F6" w14:textId="77777777" w:rsidR="001B08D4" w:rsidRDefault="00F25D57" w:rsidP="00E41121">
      <w:pPr>
        <w:tabs>
          <w:tab w:val="left" w:pos="6499"/>
        </w:tabs>
        <w:spacing w:line="276" w:lineRule="auto"/>
        <w:rPr>
          <w:i/>
          <w:sz w:val="22"/>
          <w:szCs w:val="22"/>
        </w:rPr>
      </w:pPr>
      <w:r w:rsidRPr="00E41121">
        <w:rPr>
          <w:i/>
          <w:sz w:val="22"/>
          <w:szCs w:val="22"/>
        </w:rPr>
        <w:tab/>
      </w:r>
    </w:p>
    <w:p w14:paraId="554520B6" w14:textId="77777777" w:rsidR="00C33661" w:rsidRPr="00E41121" w:rsidRDefault="00C33661" w:rsidP="00E41121">
      <w:pPr>
        <w:tabs>
          <w:tab w:val="left" w:pos="6499"/>
        </w:tabs>
        <w:spacing w:line="276" w:lineRule="auto"/>
        <w:rPr>
          <w:i/>
          <w:sz w:val="22"/>
          <w:szCs w:val="22"/>
        </w:rPr>
      </w:pPr>
    </w:p>
    <w:p w14:paraId="612C6145" w14:textId="77777777" w:rsidR="001B08D4" w:rsidRPr="00E41121" w:rsidRDefault="001B08D4" w:rsidP="00E41121">
      <w:pPr>
        <w:pStyle w:val="Papertext"/>
        <w:spacing w:line="276" w:lineRule="auto"/>
        <w:jc w:val="center"/>
        <w:rPr>
          <w:b/>
          <w:bCs/>
          <w:sz w:val="22"/>
          <w:szCs w:val="22"/>
          <w:lang w:val="hr-HR"/>
        </w:rPr>
      </w:pPr>
      <w:r w:rsidRPr="00E41121">
        <w:rPr>
          <w:b/>
          <w:bCs/>
          <w:sz w:val="22"/>
          <w:szCs w:val="22"/>
          <w:lang w:val="hr-HR"/>
        </w:rPr>
        <w:t>ABSTRAK</w:t>
      </w:r>
    </w:p>
    <w:p w14:paraId="508EDE62" w14:textId="793C2B9A" w:rsidR="00C80258" w:rsidRPr="00E41121" w:rsidRDefault="00C80258" w:rsidP="00E41121">
      <w:pPr>
        <w:spacing w:line="276" w:lineRule="auto"/>
        <w:ind w:left="142" w:right="140"/>
        <w:jc w:val="both"/>
        <w:rPr>
          <w:sz w:val="20"/>
          <w:szCs w:val="22"/>
        </w:rPr>
      </w:pPr>
      <w:r w:rsidRPr="00E41121">
        <w:rPr>
          <w:b/>
          <w:bCs/>
          <w:sz w:val="20"/>
          <w:szCs w:val="22"/>
        </w:rPr>
        <w:t xml:space="preserve">Tujuan </w:t>
      </w:r>
      <w:r w:rsidRPr="00E41121">
        <w:rPr>
          <w:sz w:val="20"/>
          <w:szCs w:val="22"/>
        </w:rPr>
        <w:t xml:space="preserve">- Dalam beberapa tahun terakhir studi tentang keterlibatan organisasi semakin banyak dilakukan untuk mengetahui lebih jauh, dan lebih luas, baik variabel anteseden maupun variabel konsekuen, khususnya yang melibatkan individu sebagai objek penelitian, dan hanya sedikit penelitian yang melibatkan kelompok sebagai objek penelitian. Oleh karena itu, penelitian ini bertujuan untuk mengkaji model anteseden dan konsekuensi dari kinerja kelompok berdasarkan Teori Pertukaran Sosial. </w:t>
      </w:r>
      <w:r w:rsidRPr="00E41121">
        <w:rPr>
          <w:b/>
          <w:bCs/>
          <w:sz w:val="20"/>
          <w:szCs w:val="22"/>
        </w:rPr>
        <w:t>Desain/Metodologi/Pendekatan</w:t>
      </w:r>
      <w:r w:rsidRPr="00E41121">
        <w:rPr>
          <w:sz w:val="20"/>
          <w:szCs w:val="22"/>
        </w:rPr>
        <w:t xml:space="preserve"> - Populasi penelitian ini adalah 113 program studi ilmu-ilmu sosial di perguruan tinggi swasta</w:t>
      </w:r>
      <w:r w:rsidR="00483A1C" w:rsidRPr="00E41121">
        <w:rPr>
          <w:sz w:val="20"/>
          <w:szCs w:val="22"/>
        </w:rPr>
        <w:t xml:space="preserve"> di Yogyakarta</w:t>
      </w:r>
      <w:r w:rsidRPr="00E41121">
        <w:rPr>
          <w:sz w:val="20"/>
          <w:szCs w:val="22"/>
        </w:rPr>
        <w:t xml:space="preserve"> dan ada 105 program studi yang memenuhi syarat sebagai data. Sedangkan objek penelitian kelompok terdiri dari ketua dan sekretaris jurusan. Model penelitian menggunakan model sensus. </w:t>
      </w:r>
      <w:r w:rsidR="00483A1C" w:rsidRPr="00E41121">
        <w:rPr>
          <w:sz w:val="20"/>
          <w:szCs w:val="22"/>
        </w:rPr>
        <w:t>Variabel independen</w:t>
      </w:r>
      <w:r w:rsidRPr="00E41121">
        <w:rPr>
          <w:sz w:val="20"/>
          <w:szCs w:val="22"/>
        </w:rPr>
        <w:t xml:space="preserve"> meliputi persepsi dukungan organisasi</w:t>
      </w:r>
      <w:r w:rsidR="00483A1C" w:rsidRPr="00E41121">
        <w:rPr>
          <w:sz w:val="20"/>
          <w:szCs w:val="22"/>
        </w:rPr>
        <w:t>onal</w:t>
      </w:r>
      <w:r w:rsidRPr="00E41121">
        <w:rPr>
          <w:sz w:val="20"/>
          <w:szCs w:val="22"/>
        </w:rPr>
        <w:t xml:space="preserve"> dan keadilan distributif, serta variabel </w:t>
      </w:r>
      <w:r w:rsidR="00483A1C" w:rsidRPr="00E41121">
        <w:rPr>
          <w:sz w:val="20"/>
          <w:szCs w:val="22"/>
        </w:rPr>
        <w:t>dependen</w:t>
      </w:r>
      <w:r w:rsidRPr="00E41121">
        <w:rPr>
          <w:sz w:val="20"/>
          <w:szCs w:val="22"/>
        </w:rPr>
        <w:t xml:space="preserve"> yaitu kinerja kelompok. </w:t>
      </w:r>
      <w:r w:rsidRPr="00E41121">
        <w:rPr>
          <w:b/>
          <w:bCs/>
          <w:sz w:val="20"/>
          <w:szCs w:val="22"/>
        </w:rPr>
        <w:t xml:space="preserve">Temuan </w:t>
      </w:r>
      <w:r w:rsidRPr="00E41121">
        <w:rPr>
          <w:sz w:val="20"/>
          <w:szCs w:val="22"/>
        </w:rPr>
        <w:t>- Hasil menunjukkan bahwa persepsi dukungan organisasi</w:t>
      </w:r>
      <w:r w:rsidR="00483A1C" w:rsidRPr="00E41121">
        <w:rPr>
          <w:sz w:val="20"/>
          <w:szCs w:val="22"/>
        </w:rPr>
        <w:t>onal dan keadilan distributif tidak berpera</w:t>
      </w:r>
      <w:r w:rsidRPr="00E41121">
        <w:rPr>
          <w:sz w:val="20"/>
          <w:szCs w:val="22"/>
        </w:rPr>
        <w:t xml:space="preserve">n pada kinerja </w:t>
      </w:r>
      <w:r w:rsidR="00483A1C" w:rsidRPr="00E41121">
        <w:rPr>
          <w:sz w:val="20"/>
          <w:szCs w:val="22"/>
        </w:rPr>
        <w:t xml:space="preserve">program studi ilmu-ilmu sosial di perguruan tinggi swasta di Yogyakarta. </w:t>
      </w:r>
      <w:r w:rsidRPr="00E41121">
        <w:rPr>
          <w:b/>
          <w:bCs/>
          <w:sz w:val="20"/>
          <w:szCs w:val="22"/>
        </w:rPr>
        <w:t>Orisinalitas</w:t>
      </w:r>
      <w:r w:rsidRPr="00E41121">
        <w:rPr>
          <w:sz w:val="20"/>
          <w:szCs w:val="22"/>
        </w:rPr>
        <w:t xml:space="preserve"> - Masih ada ada peluang studi tentang kinerja kelompok, baik sebagai mediator maupun prediktor menggunakan objek data kelompok. Oleh karena itu, penelitian ini tidak hanya menawarkan penggunaan data kelompok tetapi juga menyediakan variabel anteseden yang lebih luas dan konsekuensinya berdasarkan teori pertukaran sosial.</w:t>
      </w:r>
    </w:p>
    <w:p w14:paraId="3D714D7C" w14:textId="5580FDA1" w:rsidR="00C80258" w:rsidRPr="00E41121" w:rsidRDefault="00C80258" w:rsidP="00E41121">
      <w:pPr>
        <w:spacing w:line="276" w:lineRule="auto"/>
        <w:ind w:left="142" w:right="140"/>
        <w:jc w:val="both"/>
        <w:rPr>
          <w:sz w:val="20"/>
          <w:szCs w:val="22"/>
        </w:rPr>
      </w:pPr>
      <w:r w:rsidRPr="00E41121">
        <w:rPr>
          <w:b/>
          <w:bCs/>
          <w:sz w:val="20"/>
          <w:szCs w:val="22"/>
        </w:rPr>
        <w:t>Kata kunci</w:t>
      </w:r>
      <w:r w:rsidRPr="00E41121">
        <w:rPr>
          <w:sz w:val="20"/>
          <w:szCs w:val="22"/>
        </w:rPr>
        <w:t>: persepsi dukungan organisasi, keadilan distributif, kinerja kelompok.</w:t>
      </w:r>
    </w:p>
    <w:p w14:paraId="299510E3" w14:textId="77777777" w:rsidR="001B08D4" w:rsidRPr="008B1907" w:rsidRDefault="001B08D4" w:rsidP="00E41121">
      <w:pPr>
        <w:spacing w:line="276" w:lineRule="auto"/>
        <w:ind w:left="284" w:right="140"/>
        <w:rPr>
          <w:sz w:val="32"/>
          <w:szCs w:val="22"/>
          <w:lang w:val="id-ID"/>
        </w:rPr>
      </w:pPr>
    </w:p>
    <w:p w14:paraId="56B59D72" w14:textId="79A5E5E4" w:rsidR="009C6065" w:rsidRPr="00E41121" w:rsidRDefault="009C6065" w:rsidP="00E41121">
      <w:pPr>
        <w:spacing w:line="276" w:lineRule="auto"/>
        <w:ind w:left="284" w:right="140"/>
        <w:jc w:val="center"/>
        <w:rPr>
          <w:b/>
          <w:i/>
          <w:sz w:val="22"/>
          <w:szCs w:val="22"/>
        </w:rPr>
      </w:pPr>
      <w:r w:rsidRPr="00E41121">
        <w:rPr>
          <w:b/>
          <w:i/>
          <w:sz w:val="22"/>
          <w:szCs w:val="22"/>
        </w:rPr>
        <w:t>ABSTRACT</w:t>
      </w:r>
    </w:p>
    <w:p w14:paraId="509E8BDD" w14:textId="77777777" w:rsidR="003C43F9" w:rsidRPr="00E41121" w:rsidRDefault="003C43F9" w:rsidP="00E41121">
      <w:pPr>
        <w:spacing w:line="276" w:lineRule="auto"/>
        <w:ind w:left="142" w:right="140"/>
        <w:jc w:val="both"/>
        <w:rPr>
          <w:i/>
          <w:iCs/>
          <w:sz w:val="20"/>
          <w:szCs w:val="22"/>
        </w:rPr>
      </w:pPr>
      <w:r w:rsidRPr="00E41121">
        <w:rPr>
          <w:rFonts w:eastAsia="Calibri"/>
          <w:b/>
          <w:bCs/>
          <w:i/>
          <w:iCs/>
          <w:sz w:val="20"/>
          <w:szCs w:val="22"/>
          <w:lang w:val="id-ID"/>
        </w:rPr>
        <w:t xml:space="preserve">Objective </w:t>
      </w:r>
      <w:r w:rsidRPr="00E41121">
        <w:rPr>
          <w:rFonts w:eastAsia="Calibri"/>
          <w:i/>
          <w:iCs/>
          <w:sz w:val="20"/>
          <w:szCs w:val="22"/>
          <w:lang w:val="id-ID"/>
        </w:rPr>
        <w:t>- In recent years, more and more studies on organizational involvement have been carried out to find out more, and more broadly, both antecedent and consequent variables, especially those involving individuals as research objects, and only a few studies involving groups as research objects. Therefore, this study aims to examine the antecedent and consequence model of group performance based on Social Exchange Theory</w:t>
      </w:r>
      <w:r w:rsidRPr="00E41121">
        <w:rPr>
          <w:rFonts w:eastAsia="Calibri"/>
          <w:b/>
          <w:bCs/>
          <w:i/>
          <w:iCs/>
          <w:sz w:val="20"/>
          <w:szCs w:val="22"/>
          <w:lang w:val="id-ID"/>
        </w:rPr>
        <w:t>. Design/Methodology/Approach</w:t>
      </w:r>
      <w:r w:rsidRPr="00E41121">
        <w:rPr>
          <w:rFonts w:eastAsia="Calibri"/>
          <w:i/>
          <w:iCs/>
          <w:sz w:val="20"/>
          <w:szCs w:val="22"/>
          <w:lang w:val="id-ID"/>
        </w:rPr>
        <w:t xml:space="preserve"> - The population of this study is 113 social science study programs at private universities in Yogyakarta and there are 105 study programs that meet the requirements as data. While the object of group research consists of the chairperson and secretary of the department. The research model uses the census model. The independent variables include perceptions of organizational support and distributive justice, as well as the dependent variable, namely group performance. </w:t>
      </w:r>
      <w:r w:rsidRPr="00E41121">
        <w:rPr>
          <w:rFonts w:eastAsia="Calibri"/>
          <w:b/>
          <w:bCs/>
          <w:i/>
          <w:iCs/>
          <w:sz w:val="20"/>
          <w:szCs w:val="22"/>
          <w:lang w:val="id-ID"/>
        </w:rPr>
        <w:t>Findings</w:t>
      </w:r>
      <w:r w:rsidRPr="00E41121">
        <w:rPr>
          <w:rFonts w:eastAsia="Calibri"/>
          <w:i/>
          <w:iCs/>
          <w:sz w:val="20"/>
          <w:szCs w:val="22"/>
          <w:lang w:val="id-ID"/>
        </w:rPr>
        <w:t xml:space="preserve"> - The results show that perceptions of organizational support and distributive justice do not play a role in the performance of social science study programs at private universities in Yogyakarta. </w:t>
      </w:r>
      <w:r w:rsidRPr="00E41121">
        <w:rPr>
          <w:rFonts w:eastAsia="Calibri"/>
          <w:b/>
          <w:bCs/>
          <w:i/>
          <w:iCs/>
          <w:sz w:val="20"/>
          <w:szCs w:val="22"/>
          <w:lang w:val="id-ID"/>
        </w:rPr>
        <w:t>Originality</w:t>
      </w:r>
      <w:r w:rsidRPr="00E41121">
        <w:rPr>
          <w:rFonts w:eastAsia="Calibri"/>
          <w:i/>
          <w:iCs/>
          <w:sz w:val="20"/>
          <w:szCs w:val="22"/>
          <w:lang w:val="id-ID"/>
        </w:rPr>
        <w:t xml:space="preserve"> - There are still opportunities to study group performance, both as mediator and predictor using group data objects. Therefore, this study not only offers the use of group data but also provides a wider range of antecedent variables and their consequences based on social exchange theory.</w:t>
      </w:r>
    </w:p>
    <w:p w14:paraId="6892C5CB" w14:textId="4C61179E" w:rsidR="00C80258" w:rsidRPr="00E41121" w:rsidRDefault="00C80258" w:rsidP="00E41121">
      <w:pPr>
        <w:spacing w:line="276" w:lineRule="auto"/>
        <w:ind w:left="142" w:right="140"/>
        <w:jc w:val="both"/>
        <w:rPr>
          <w:i/>
          <w:iCs/>
          <w:sz w:val="20"/>
          <w:szCs w:val="22"/>
        </w:rPr>
      </w:pPr>
      <w:r w:rsidRPr="00E41121">
        <w:rPr>
          <w:b/>
          <w:bCs/>
          <w:i/>
          <w:iCs/>
          <w:sz w:val="20"/>
          <w:szCs w:val="22"/>
        </w:rPr>
        <w:t>Keywords:</w:t>
      </w:r>
      <w:r w:rsidRPr="00E41121">
        <w:rPr>
          <w:i/>
          <w:iCs/>
          <w:sz w:val="20"/>
          <w:szCs w:val="22"/>
        </w:rPr>
        <w:t xml:space="preserve"> perceived organizational support, distributive justice, group performance.</w:t>
      </w:r>
    </w:p>
    <w:p w14:paraId="43D3F019" w14:textId="77777777" w:rsidR="007335BE" w:rsidRPr="00E41121" w:rsidRDefault="007335BE" w:rsidP="00E41121">
      <w:pPr>
        <w:spacing w:line="276" w:lineRule="auto"/>
        <w:jc w:val="both"/>
        <w:rPr>
          <w:i/>
          <w:iCs/>
          <w:sz w:val="22"/>
          <w:szCs w:val="22"/>
        </w:rPr>
      </w:pPr>
    </w:p>
    <w:p w14:paraId="712BB45A" w14:textId="77777777" w:rsidR="007F2F82" w:rsidRPr="00E41121" w:rsidRDefault="007F2F82" w:rsidP="00E41121">
      <w:pPr>
        <w:pStyle w:val="NoSpacing"/>
        <w:spacing w:line="276" w:lineRule="auto"/>
        <w:rPr>
          <w:rFonts w:ascii="Times New Roman" w:hAnsi="Times New Roman"/>
          <w:b/>
          <w:bCs/>
        </w:rPr>
      </w:pPr>
      <w:r w:rsidRPr="00E41121">
        <w:rPr>
          <w:rFonts w:ascii="Times New Roman" w:hAnsi="Times New Roman"/>
          <w:b/>
          <w:bCs/>
        </w:rPr>
        <w:lastRenderedPageBreak/>
        <w:t>PENDAHULUAN</w:t>
      </w:r>
    </w:p>
    <w:p w14:paraId="2C960EC1" w14:textId="77777777" w:rsidR="004A5D82" w:rsidRPr="00E41121" w:rsidRDefault="004A5D82" w:rsidP="00E41121">
      <w:pPr>
        <w:pStyle w:val="NoSpacing"/>
        <w:spacing w:line="276" w:lineRule="auto"/>
        <w:rPr>
          <w:rFonts w:ascii="Times New Roman" w:hAnsi="Times New Roman"/>
          <w:b/>
          <w:bCs/>
        </w:rPr>
      </w:pPr>
      <w:r w:rsidRPr="00E41121">
        <w:rPr>
          <w:rFonts w:ascii="Times New Roman" w:hAnsi="Times New Roman"/>
          <w:b/>
          <w:bCs/>
          <w:lang w:val="en-US"/>
        </w:rPr>
        <w:t>Identifikasi Permasalahan Aspek Teoritik</w:t>
      </w:r>
    </w:p>
    <w:p w14:paraId="13C0C208" w14:textId="23A4FD40" w:rsidR="004A5D82" w:rsidRPr="00E41121" w:rsidRDefault="004A5D82" w:rsidP="00E41121">
      <w:pPr>
        <w:pStyle w:val="NoSpacing"/>
        <w:spacing w:line="276" w:lineRule="auto"/>
        <w:ind w:firstLine="567"/>
        <w:jc w:val="both"/>
        <w:rPr>
          <w:rFonts w:ascii="Times New Roman" w:hAnsi="Times New Roman"/>
          <w:lang w:val="en-US"/>
        </w:rPr>
      </w:pPr>
      <w:r w:rsidRPr="00E41121">
        <w:rPr>
          <w:rFonts w:ascii="Times New Roman" w:hAnsi="Times New Roman"/>
          <w:lang w:val="en-US"/>
        </w:rPr>
        <w:t xml:space="preserve">Dalam teori pertukaran sosial atau </w:t>
      </w:r>
      <w:r w:rsidRPr="00E41121">
        <w:rPr>
          <w:rFonts w:ascii="Times New Roman" w:hAnsi="Times New Roman"/>
          <w:i/>
          <w:lang w:val="en-US"/>
        </w:rPr>
        <w:t>social exchange theory (SET)</w:t>
      </w:r>
      <w:r w:rsidRPr="00E41121">
        <w:rPr>
          <w:rFonts w:ascii="Times New Roman" w:hAnsi="Times New Roman"/>
          <w:lang w:val="en-US"/>
        </w:rPr>
        <w:t xml:space="preserve"> dijelaskan </w:t>
      </w:r>
      <w:r w:rsidRPr="00E41121">
        <w:rPr>
          <w:rFonts w:ascii="Times New Roman" w:hAnsi="Times New Roman"/>
        </w:rPr>
        <w:t>bahwa dalam hubungan sosial terdapat unsur ganjaran, pengorbanan, dan keuntungan yang saling mempengaruhi.</w:t>
      </w:r>
      <w:r w:rsidRPr="00E41121">
        <w:rPr>
          <w:rFonts w:ascii="Times New Roman" w:hAnsi="Times New Roman"/>
          <w:lang w:val="en-US"/>
        </w:rPr>
        <w:t xml:space="preserve"> </w:t>
      </w:r>
      <w:r w:rsidR="00314656" w:rsidRPr="00E41121">
        <w:rPr>
          <w:rFonts w:ascii="Times New Roman" w:hAnsi="Times New Roman"/>
          <w:lang w:val="en-US"/>
        </w:rPr>
        <w:t>M</w:t>
      </w:r>
      <w:r w:rsidRPr="00E41121">
        <w:rPr>
          <w:rFonts w:ascii="Times New Roman" w:hAnsi="Times New Roman"/>
          <w:lang w:val="en-US"/>
        </w:rPr>
        <w:t>odel timbal balik tetap ada sejauh orang memberi dan menerima serta berharap memperoleh imbalan barang atau jasa</w:t>
      </w:r>
      <w:r w:rsidR="00AE5739" w:rsidRPr="00E41121">
        <w:rPr>
          <w:rFonts w:ascii="Times New Roman" w:hAnsi="Times New Roman"/>
          <w:lang w:val="en-US"/>
        </w:rPr>
        <w:t xml:space="preserve"> </w:t>
      </w:r>
      <w:sdt>
        <w:sdtPr>
          <w:rPr>
            <w:rFonts w:ascii="Times New Roman" w:hAnsi="Times New Roman"/>
            <w:lang w:val="en-US"/>
          </w:rPr>
          <w:id w:val="-1602476372"/>
          <w:citation/>
        </w:sdtPr>
        <w:sdtEndPr/>
        <w:sdtContent>
          <w:r w:rsidR="00314656" w:rsidRPr="00E41121">
            <w:rPr>
              <w:rFonts w:ascii="Times New Roman" w:hAnsi="Times New Roman"/>
              <w:lang w:val="en-US"/>
            </w:rPr>
            <w:fldChar w:fldCharType="begin"/>
          </w:r>
          <w:r w:rsidR="00314656" w:rsidRPr="00E41121">
            <w:rPr>
              <w:rFonts w:ascii="Times New Roman" w:hAnsi="Times New Roman"/>
              <w:lang w:val="en-US"/>
            </w:rPr>
            <w:instrText xml:space="preserve"> CITATION Pol10 \l 1033 </w:instrText>
          </w:r>
          <w:r w:rsidR="00314656" w:rsidRPr="00E41121">
            <w:rPr>
              <w:rFonts w:ascii="Times New Roman" w:hAnsi="Times New Roman"/>
              <w:lang w:val="en-US"/>
            </w:rPr>
            <w:fldChar w:fldCharType="separate"/>
          </w:r>
          <w:r w:rsidR="002F3EBD" w:rsidRPr="00E41121">
            <w:rPr>
              <w:rFonts w:ascii="Times New Roman" w:hAnsi="Times New Roman"/>
              <w:noProof/>
              <w:lang w:val="en-US"/>
            </w:rPr>
            <w:t>[1]</w:t>
          </w:r>
          <w:r w:rsidR="00314656" w:rsidRPr="00E41121">
            <w:rPr>
              <w:rFonts w:ascii="Times New Roman" w:hAnsi="Times New Roman"/>
              <w:lang w:val="en-US"/>
            </w:rPr>
            <w:fldChar w:fldCharType="end"/>
          </w:r>
        </w:sdtContent>
      </w:sdt>
      <w:r w:rsidRPr="00E41121">
        <w:rPr>
          <w:rFonts w:ascii="Times New Roman" w:hAnsi="Times New Roman"/>
          <w:lang w:val="en-US"/>
        </w:rPr>
        <w:t>. Seiring dengan Poloma,</w:t>
      </w:r>
      <w:r w:rsidR="002F4C8B" w:rsidRPr="00E41121">
        <w:rPr>
          <w:rFonts w:ascii="Times New Roman" w:hAnsi="Times New Roman"/>
          <w:lang w:val="en-US"/>
        </w:rPr>
        <w:t xml:space="preserve"> </w:t>
      </w:r>
      <w:r w:rsidRPr="00E41121">
        <w:rPr>
          <w:rFonts w:ascii="Times New Roman" w:hAnsi="Times New Roman"/>
          <w:lang w:val="en-US"/>
        </w:rPr>
        <w:t>bawah manusia mempunyai sifat dasar sebagai berikut; (a) manusia mencari penghargaan dan menghindari hukuman, (b) manusia merupakan makhluk yang rasional, dan (c) standar yang digunakan manusia untuk mengevaluasi pengorbanan dan penghargaan bervariasi seiring dengan berjalannya waktu dan dari satu orang ke orang lain</w:t>
      </w:r>
      <w:r w:rsidR="002F4C8B" w:rsidRPr="00E41121">
        <w:rPr>
          <w:rFonts w:ascii="Times New Roman" w:hAnsi="Times New Roman"/>
          <w:lang w:val="en-US"/>
        </w:rPr>
        <w:t xml:space="preserve"> </w:t>
      </w:r>
      <w:sdt>
        <w:sdtPr>
          <w:rPr>
            <w:rFonts w:ascii="Times New Roman" w:hAnsi="Times New Roman"/>
            <w:lang w:val="en-US"/>
          </w:rPr>
          <w:id w:val="-727689400"/>
          <w:citation/>
        </w:sdtPr>
        <w:sdtEndPr/>
        <w:sdtContent>
          <w:r w:rsidR="002F4C8B" w:rsidRPr="00E41121">
            <w:rPr>
              <w:rFonts w:ascii="Times New Roman" w:hAnsi="Times New Roman"/>
              <w:lang w:val="en-US"/>
            </w:rPr>
            <w:fldChar w:fldCharType="begin"/>
          </w:r>
          <w:r w:rsidR="002F4C8B" w:rsidRPr="00E41121">
            <w:rPr>
              <w:rFonts w:ascii="Times New Roman" w:hAnsi="Times New Roman"/>
              <w:lang w:val="en-US"/>
            </w:rPr>
            <w:instrText xml:space="preserve"> CITATION Wes08 \l 1033 </w:instrText>
          </w:r>
          <w:r w:rsidR="002F4C8B" w:rsidRPr="00E41121">
            <w:rPr>
              <w:rFonts w:ascii="Times New Roman" w:hAnsi="Times New Roman"/>
              <w:lang w:val="en-US"/>
            </w:rPr>
            <w:fldChar w:fldCharType="separate"/>
          </w:r>
          <w:r w:rsidR="002F3EBD" w:rsidRPr="00E41121">
            <w:rPr>
              <w:rFonts w:ascii="Times New Roman" w:hAnsi="Times New Roman"/>
              <w:noProof/>
              <w:lang w:val="en-US"/>
            </w:rPr>
            <w:t>[2]</w:t>
          </w:r>
          <w:r w:rsidR="002F4C8B" w:rsidRPr="00E41121">
            <w:rPr>
              <w:rFonts w:ascii="Times New Roman" w:hAnsi="Times New Roman"/>
              <w:lang w:val="en-US"/>
            </w:rPr>
            <w:fldChar w:fldCharType="end"/>
          </w:r>
        </w:sdtContent>
      </w:sdt>
      <w:r w:rsidRPr="00E41121">
        <w:rPr>
          <w:rFonts w:ascii="Times New Roman" w:hAnsi="Times New Roman"/>
          <w:lang w:val="en-US"/>
        </w:rPr>
        <w:t>.</w:t>
      </w:r>
      <w:r w:rsidR="002F4C8B" w:rsidRPr="00E41121">
        <w:rPr>
          <w:rFonts w:ascii="Times New Roman" w:hAnsi="Times New Roman"/>
          <w:lang w:val="en-US"/>
        </w:rPr>
        <w:t xml:space="preserve"> T</w:t>
      </w:r>
      <w:r w:rsidRPr="00E41121">
        <w:rPr>
          <w:rFonts w:ascii="Times New Roman" w:hAnsi="Times New Roman"/>
          <w:lang w:val="en-US"/>
        </w:rPr>
        <w:t>eori pertukaran sosial melangkah lebih jauh dengan memprediksikan, bahwa nilai (</w:t>
      </w:r>
      <w:r w:rsidRPr="00E41121">
        <w:rPr>
          <w:rFonts w:ascii="Times New Roman" w:hAnsi="Times New Roman"/>
          <w:i/>
          <w:lang w:val="en-US"/>
        </w:rPr>
        <w:t>worth</w:t>
      </w:r>
      <w:r w:rsidRPr="00E41121">
        <w:rPr>
          <w:rFonts w:ascii="Times New Roman" w:hAnsi="Times New Roman"/>
          <w:lang w:val="en-US"/>
        </w:rPr>
        <w:t>) dari sebuah hubungan memengaruhi hasil akhir (</w:t>
      </w:r>
      <w:r w:rsidRPr="00E41121">
        <w:rPr>
          <w:rFonts w:ascii="Times New Roman" w:hAnsi="Times New Roman"/>
          <w:i/>
          <w:lang w:val="en-US"/>
        </w:rPr>
        <w:t>income</w:t>
      </w:r>
      <w:r w:rsidRPr="00E41121">
        <w:rPr>
          <w:rFonts w:ascii="Times New Roman" w:hAnsi="Times New Roman"/>
          <w:lang w:val="en-US"/>
        </w:rPr>
        <w:t xml:space="preserve">) atau apakah orang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meneruskan suatu hubungan atau mengakhirinya</w:t>
      </w:r>
      <w:r w:rsidR="002F4C8B" w:rsidRPr="00E41121">
        <w:rPr>
          <w:rFonts w:ascii="Times New Roman" w:hAnsi="Times New Roman"/>
          <w:lang w:val="en-US"/>
        </w:rPr>
        <w:t xml:space="preserve"> </w:t>
      </w:r>
      <w:sdt>
        <w:sdtPr>
          <w:rPr>
            <w:rFonts w:ascii="Times New Roman" w:hAnsi="Times New Roman"/>
            <w:lang w:val="en-US"/>
          </w:rPr>
          <w:id w:val="1686093815"/>
          <w:citation/>
        </w:sdtPr>
        <w:sdtEndPr/>
        <w:sdtContent>
          <w:r w:rsidR="002F4C8B" w:rsidRPr="00E41121">
            <w:rPr>
              <w:rFonts w:ascii="Times New Roman" w:hAnsi="Times New Roman"/>
              <w:lang w:val="en-US"/>
            </w:rPr>
            <w:fldChar w:fldCharType="begin"/>
          </w:r>
          <w:r w:rsidR="002F4C8B" w:rsidRPr="00E41121">
            <w:rPr>
              <w:rFonts w:ascii="Times New Roman" w:hAnsi="Times New Roman"/>
              <w:lang w:val="en-US"/>
            </w:rPr>
            <w:instrText xml:space="preserve"> CITATION Wes08 \l 1033 </w:instrText>
          </w:r>
          <w:r w:rsidR="002F4C8B" w:rsidRPr="00E41121">
            <w:rPr>
              <w:rFonts w:ascii="Times New Roman" w:hAnsi="Times New Roman"/>
              <w:lang w:val="en-US"/>
            </w:rPr>
            <w:fldChar w:fldCharType="separate"/>
          </w:r>
          <w:r w:rsidR="002F3EBD" w:rsidRPr="00E41121">
            <w:rPr>
              <w:rFonts w:ascii="Times New Roman" w:hAnsi="Times New Roman"/>
              <w:noProof/>
              <w:lang w:val="en-US"/>
            </w:rPr>
            <w:t>[2]</w:t>
          </w:r>
          <w:r w:rsidR="002F4C8B" w:rsidRPr="00E41121">
            <w:rPr>
              <w:rFonts w:ascii="Times New Roman" w:hAnsi="Times New Roman"/>
              <w:lang w:val="en-US"/>
            </w:rPr>
            <w:fldChar w:fldCharType="end"/>
          </w:r>
        </w:sdtContent>
      </w:sdt>
      <w:r w:rsidR="002F4C8B" w:rsidRPr="00E41121">
        <w:rPr>
          <w:rFonts w:ascii="Times New Roman" w:hAnsi="Times New Roman"/>
          <w:lang w:val="en-US"/>
        </w:rPr>
        <w:t>.</w:t>
      </w:r>
      <w:r w:rsidRPr="00E41121">
        <w:rPr>
          <w:rFonts w:ascii="Times New Roman" w:hAnsi="Times New Roman"/>
          <w:lang w:val="en-US"/>
        </w:rPr>
        <w:t xml:space="preserve"> Pada sisi yang lain, teori pertukaran sosial juga </w:t>
      </w:r>
      <w:r w:rsidRPr="00E41121">
        <w:rPr>
          <w:rFonts w:ascii="Times New Roman" w:hAnsi="Times New Roman"/>
        </w:rPr>
        <w:t>menjelaskan bagaimana manusia memandang tentang hubungan</w:t>
      </w:r>
      <w:r w:rsidRPr="00E41121">
        <w:rPr>
          <w:rFonts w:ascii="Times New Roman" w:hAnsi="Times New Roman"/>
          <w:lang w:val="en-US"/>
        </w:rPr>
        <w:t>nya d</w:t>
      </w:r>
      <w:r w:rsidRPr="00E41121">
        <w:rPr>
          <w:rFonts w:ascii="Times New Roman" w:hAnsi="Times New Roman"/>
        </w:rPr>
        <w:t xml:space="preserve">engan </w:t>
      </w:r>
      <w:r w:rsidRPr="00E41121">
        <w:rPr>
          <w:rFonts w:ascii="Times New Roman" w:hAnsi="Times New Roman"/>
          <w:lang w:val="en-US"/>
        </w:rPr>
        <w:t>karyawan</w:t>
      </w:r>
      <w:r w:rsidRPr="00E41121">
        <w:rPr>
          <w:rFonts w:ascii="Times New Roman" w:hAnsi="Times New Roman"/>
        </w:rPr>
        <w:t xml:space="preserve"> </w:t>
      </w:r>
      <w:r w:rsidRPr="00E41121">
        <w:rPr>
          <w:rFonts w:ascii="Times New Roman" w:hAnsi="Times New Roman"/>
          <w:lang w:val="en-US"/>
        </w:rPr>
        <w:t xml:space="preserve">atau kelompok karyawan </w:t>
      </w:r>
      <w:r w:rsidRPr="00E41121">
        <w:rPr>
          <w:rFonts w:ascii="Times New Roman" w:hAnsi="Times New Roman"/>
        </w:rPr>
        <w:t>sesuai dengan anggapan diri manusia tersebut terhadap</w:t>
      </w:r>
      <w:r w:rsidRPr="00E41121">
        <w:rPr>
          <w:rFonts w:ascii="Times New Roman" w:hAnsi="Times New Roman"/>
          <w:lang w:val="en-US"/>
        </w:rPr>
        <w:t xml:space="preserve">; </w:t>
      </w:r>
      <w:r w:rsidRPr="00E41121">
        <w:rPr>
          <w:rFonts w:ascii="Times New Roman" w:hAnsi="Times New Roman"/>
        </w:rPr>
        <w:t>1</w:t>
      </w:r>
      <w:r w:rsidRPr="00E41121">
        <w:rPr>
          <w:rFonts w:ascii="Times New Roman" w:hAnsi="Times New Roman"/>
          <w:lang w:val="en-US"/>
        </w:rPr>
        <w:t>)</w:t>
      </w:r>
      <w:r w:rsidRPr="00E41121">
        <w:rPr>
          <w:rFonts w:ascii="Times New Roman" w:hAnsi="Times New Roman"/>
        </w:rPr>
        <w:t xml:space="preserve"> Keseimbangan antara apa yang diberikan ke dalam hubungan dan apa yang dikeluarkan dari hubungan itu</w:t>
      </w:r>
      <w:r w:rsidRPr="00E41121">
        <w:rPr>
          <w:rFonts w:ascii="Times New Roman" w:hAnsi="Times New Roman"/>
          <w:lang w:val="en-US"/>
        </w:rPr>
        <w:t xml:space="preserve">, 2) </w:t>
      </w:r>
      <w:r w:rsidRPr="00E41121">
        <w:rPr>
          <w:rFonts w:ascii="Times New Roman" w:hAnsi="Times New Roman"/>
        </w:rPr>
        <w:t>Jenis hubungan yang dilakukan</w:t>
      </w:r>
      <w:r w:rsidRPr="00E41121">
        <w:rPr>
          <w:rFonts w:ascii="Times New Roman" w:hAnsi="Times New Roman"/>
          <w:lang w:val="en-US"/>
        </w:rPr>
        <w:t xml:space="preserve">, 3) </w:t>
      </w:r>
      <w:r w:rsidRPr="00E41121">
        <w:rPr>
          <w:rFonts w:ascii="Times New Roman" w:hAnsi="Times New Roman"/>
        </w:rPr>
        <w:t>Bagaiman</w:t>
      </w:r>
      <w:r w:rsidRPr="00E41121">
        <w:rPr>
          <w:rFonts w:ascii="Times New Roman" w:hAnsi="Times New Roman"/>
          <w:lang w:val="en-US"/>
        </w:rPr>
        <w:t>a</w:t>
      </w:r>
      <w:r w:rsidRPr="00E41121">
        <w:rPr>
          <w:rFonts w:ascii="Times New Roman" w:hAnsi="Times New Roman"/>
        </w:rPr>
        <w:t xml:space="preserve"> cara manusi</w:t>
      </w:r>
      <w:r w:rsidRPr="00E41121">
        <w:rPr>
          <w:rFonts w:ascii="Times New Roman" w:hAnsi="Times New Roman"/>
          <w:lang w:val="en-US"/>
        </w:rPr>
        <w:t>a</w:t>
      </w:r>
      <w:r w:rsidRPr="00E41121">
        <w:rPr>
          <w:rFonts w:ascii="Times New Roman" w:hAnsi="Times New Roman"/>
        </w:rPr>
        <w:t xml:space="preserve"> berhubungan dengan masyarakat (kelompok masyarakat</w:t>
      </w:r>
      <w:r w:rsidRPr="00E41121">
        <w:rPr>
          <w:rFonts w:ascii="Times New Roman" w:hAnsi="Times New Roman"/>
          <w:lang w:val="en-US"/>
        </w:rPr>
        <w:t>), dan 4)</w:t>
      </w:r>
      <w:r w:rsidRPr="00E41121">
        <w:rPr>
          <w:rFonts w:ascii="Times New Roman" w:hAnsi="Times New Roman"/>
        </w:rPr>
        <w:t xml:space="preserve"> Kesempatan memiliki hubungan yang lebih baik dengan kelompok masyarakat lain</w:t>
      </w:r>
      <w:r w:rsidR="002F4C8B" w:rsidRPr="00E41121">
        <w:rPr>
          <w:rFonts w:ascii="Times New Roman" w:hAnsi="Times New Roman"/>
          <w:lang w:val="en-US"/>
        </w:rPr>
        <w:t xml:space="preserve"> </w:t>
      </w:r>
      <w:sdt>
        <w:sdtPr>
          <w:rPr>
            <w:rFonts w:ascii="Times New Roman" w:hAnsi="Times New Roman"/>
            <w:lang w:val="en-US"/>
          </w:rPr>
          <w:id w:val="-331676759"/>
          <w:citation/>
        </w:sdtPr>
        <w:sdtEndPr/>
        <w:sdtContent>
          <w:r w:rsidR="002F4C8B" w:rsidRPr="00E41121">
            <w:rPr>
              <w:rFonts w:ascii="Times New Roman" w:hAnsi="Times New Roman"/>
              <w:lang w:val="en-US"/>
            </w:rPr>
            <w:fldChar w:fldCharType="begin"/>
          </w:r>
          <w:r w:rsidR="002F4C8B" w:rsidRPr="00E41121">
            <w:rPr>
              <w:rFonts w:ascii="Times New Roman" w:hAnsi="Times New Roman"/>
              <w:lang w:val="en-US"/>
            </w:rPr>
            <w:instrText xml:space="preserve"> CITATION Sak062 \l 1033 </w:instrText>
          </w:r>
          <w:r w:rsidR="002F4C8B" w:rsidRPr="00E41121">
            <w:rPr>
              <w:rFonts w:ascii="Times New Roman" w:hAnsi="Times New Roman"/>
              <w:lang w:val="en-US"/>
            </w:rPr>
            <w:fldChar w:fldCharType="separate"/>
          </w:r>
          <w:r w:rsidR="002F3EBD" w:rsidRPr="00E41121">
            <w:rPr>
              <w:rFonts w:ascii="Times New Roman" w:hAnsi="Times New Roman"/>
              <w:noProof/>
              <w:lang w:val="en-US"/>
            </w:rPr>
            <w:t>[3]</w:t>
          </w:r>
          <w:r w:rsidR="002F4C8B" w:rsidRPr="00E41121">
            <w:rPr>
              <w:rFonts w:ascii="Times New Roman" w:hAnsi="Times New Roman"/>
              <w:lang w:val="en-US"/>
            </w:rPr>
            <w:fldChar w:fldCharType="end"/>
          </w:r>
        </w:sdtContent>
      </w:sdt>
      <w:r w:rsidRPr="00E41121">
        <w:rPr>
          <w:rFonts w:ascii="Times New Roman" w:hAnsi="Times New Roman"/>
        </w:rPr>
        <w:t>.</w:t>
      </w:r>
    </w:p>
    <w:p w14:paraId="5FD2B8E7" w14:textId="599B35FA" w:rsidR="004A5D82" w:rsidRPr="00E41121" w:rsidRDefault="004A5D82" w:rsidP="00E41121">
      <w:pPr>
        <w:pStyle w:val="NoSpacing"/>
        <w:spacing w:line="276" w:lineRule="auto"/>
        <w:ind w:firstLine="567"/>
        <w:jc w:val="both"/>
        <w:rPr>
          <w:rFonts w:ascii="Times New Roman" w:hAnsi="Times New Roman"/>
          <w:lang w:val="en-US"/>
        </w:rPr>
      </w:pPr>
      <w:r w:rsidRPr="00E41121">
        <w:rPr>
          <w:rFonts w:ascii="Times New Roman" w:eastAsia="Times New Roman" w:hAnsi="Times New Roman"/>
          <w:iCs/>
          <w:lang w:val="en-US" w:eastAsia="en-ID"/>
        </w:rPr>
        <w:t>Hasil penelitian</w:t>
      </w:r>
      <w:r w:rsidR="00941C19" w:rsidRPr="00E41121">
        <w:rPr>
          <w:rFonts w:ascii="Times New Roman" w:eastAsia="Times New Roman" w:hAnsi="Times New Roman"/>
          <w:iCs/>
          <w:lang w:val="en-US" w:eastAsia="en-ID"/>
        </w:rPr>
        <w:t xml:space="preserve"> </w:t>
      </w:r>
      <w:r w:rsidRPr="00E41121">
        <w:rPr>
          <w:rFonts w:ascii="Times New Roman" w:eastAsia="Times New Roman" w:hAnsi="Times New Roman"/>
          <w:iCs/>
          <w:lang w:val="en-US" w:eastAsia="en-ID"/>
        </w:rPr>
        <w:t xml:space="preserve">berbasis </w:t>
      </w:r>
      <w:r w:rsidRPr="00E41121">
        <w:rPr>
          <w:rFonts w:ascii="Times New Roman" w:hAnsi="Times New Roman"/>
          <w:lang w:val="en-US"/>
        </w:rPr>
        <w:t xml:space="preserve">teori pertukaran sosial telah menemukan </w:t>
      </w:r>
      <w:r w:rsidRPr="00E41121">
        <w:rPr>
          <w:rFonts w:ascii="Times New Roman" w:eastAsia="Times New Roman" w:hAnsi="Times New Roman"/>
          <w:lang w:eastAsia="en-ID"/>
        </w:rPr>
        <w:t>ada</w:t>
      </w:r>
      <w:r w:rsidRPr="00E41121">
        <w:rPr>
          <w:rFonts w:ascii="Times New Roman" w:eastAsia="Times New Roman" w:hAnsi="Times New Roman"/>
          <w:lang w:val="en-US" w:eastAsia="en-ID"/>
        </w:rPr>
        <w:t>nya</w:t>
      </w:r>
      <w:r w:rsidRPr="00E41121">
        <w:rPr>
          <w:rFonts w:ascii="Times New Roman" w:eastAsia="Times New Roman" w:hAnsi="Times New Roman"/>
          <w:lang w:eastAsia="en-ID"/>
        </w:rPr>
        <w:t xml:space="preserve"> perbedaan yang </w:t>
      </w:r>
      <w:r w:rsidRPr="00E41121">
        <w:rPr>
          <w:rFonts w:ascii="Times New Roman" w:eastAsia="Times New Roman" w:hAnsi="Times New Roman"/>
          <w:lang w:val="en-US" w:eastAsia="en-ID"/>
        </w:rPr>
        <w:t xml:space="preserve">signifikan </w:t>
      </w:r>
      <w:r w:rsidRPr="00E41121">
        <w:rPr>
          <w:rFonts w:ascii="Times New Roman" w:eastAsia="Times New Roman" w:hAnsi="Times New Roman"/>
          <w:lang w:eastAsia="en-ID"/>
        </w:rPr>
        <w:t xml:space="preserve">antara keterikatan pekerjaan dan </w:t>
      </w:r>
      <w:r w:rsidRPr="00E41121">
        <w:rPr>
          <w:rFonts w:ascii="Times New Roman" w:eastAsia="Times New Roman" w:hAnsi="Times New Roman"/>
          <w:lang w:val="en-US" w:eastAsia="en-ID"/>
        </w:rPr>
        <w:t xml:space="preserve">keterikatan </w:t>
      </w:r>
      <w:r w:rsidRPr="00E41121">
        <w:rPr>
          <w:rFonts w:ascii="Times New Roman" w:eastAsia="Times New Roman" w:hAnsi="Times New Roman"/>
          <w:lang w:eastAsia="en-ID"/>
        </w:rPr>
        <w:t>organisasi</w:t>
      </w:r>
      <w:r w:rsidRPr="00E41121">
        <w:rPr>
          <w:rFonts w:ascii="Times New Roman" w:eastAsia="Times New Roman" w:hAnsi="Times New Roman"/>
          <w:lang w:val="en-US" w:eastAsia="en-ID"/>
        </w:rPr>
        <w:t xml:space="preserve">onal, dimana </w:t>
      </w:r>
      <w:r w:rsidRPr="00E41121">
        <w:rPr>
          <w:rFonts w:ascii="Times New Roman" w:eastAsia="Times New Roman" w:hAnsi="Times New Roman"/>
          <w:lang w:eastAsia="en-ID"/>
        </w:rPr>
        <w:t>persepsi dukungan organisasional</w:t>
      </w:r>
      <w:r w:rsidRPr="00E41121">
        <w:rPr>
          <w:rFonts w:ascii="Times New Roman" w:eastAsia="Times New Roman" w:hAnsi="Times New Roman"/>
          <w:lang w:val="en-US" w:eastAsia="en-ID"/>
        </w:rPr>
        <w:t xml:space="preserve"> (PDO) dapat </w:t>
      </w:r>
      <w:r w:rsidRPr="00E41121">
        <w:rPr>
          <w:rFonts w:ascii="Times New Roman" w:eastAsia="Times New Roman" w:hAnsi="Times New Roman"/>
          <w:lang w:eastAsia="en-ID"/>
        </w:rPr>
        <w:t xml:space="preserve">memprediksi keterikatan kerja </w:t>
      </w:r>
      <w:r w:rsidRPr="00E41121">
        <w:rPr>
          <w:rFonts w:ascii="Times New Roman" w:eastAsia="Times New Roman" w:hAnsi="Times New Roman"/>
          <w:lang w:val="en-US" w:eastAsia="en-ID"/>
        </w:rPr>
        <w:t xml:space="preserve">dan keterikatan </w:t>
      </w:r>
      <w:r w:rsidRPr="00E41121">
        <w:rPr>
          <w:rFonts w:ascii="Times New Roman" w:eastAsia="Times New Roman" w:hAnsi="Times New Roman"/>
          <w:lang w:eastAsia="en-ID"/>
        </w:rPr>
        <w:t>organisasi</w:t>
      </w:r>
      <w:r w:rsidRPr="00E41121">
        <w:rPr>
          <w:rFonts w:ascii="Times New Roman" w:eastAsia="Times New Roman" w:hAnsi="Times New Roman"/>
          <w:lang w:val="en-US" w:eastAsia="en-ID"/>
        </w:rPr>
        <w:t>onal</w:t>
      </w:r>
      <w:r w:rsidRPr="00E41121">
        <w:rPr>
          <w:rFonts w:ascii="Times New Roman" w:eastAsia="Times New Roman" w:hAnsi="Times New Roman"/>
          <w:lang w:eastAsia="en-ID"/>
        </w:rPr>
        <w:t>; karakteristik pekerjaan memprediksi keterikatan kerja</w:t>
      </w:r>
      <w:r w:rsidRPr="00E41121">
        <w:rPr>
          <w:rFonts w:ascii="Times New Roman" w:eastAsia="Times New Roman" w:hAnsi="Times New Roman"/>
          <w:lang w:val="en-US" w:eastAsia="en-ID"/>
        </w:rPr>
        <w:t>, tetapi tidak signifikan untuk keterikatan organisasional</w:t>
      </w:r>
      <w:r w:rsidRPr="00E41121">
        <w:rPr>
          <w:rFonts w:ascii="Times New Roman" w:eastAsia="Times New Roman" w:hAnsi="Times New Roman"/>
          <w:lang w:eastAsia="en-ID"/>
        </w:rPr>
        <w:t>; dan keadilan prosedural memprediksi keterikatan organisasi</w:t>
      </w:r>
      <w:r w:rsidRPr="00E41121">
        <w:rPr>
          <w:rFonts w:ascii="Times New Roman" w:eastAsia="Times New Roman" w:hAnsi="Times New Roman"/>
          <w:lang w:val="en-US" w:eastAsia="en-ID"/>
        </w:rPr>
        <w:t>onal dan tidak signifikan untuk keterikatan kerja</w:t>
      </w:r>
      <w:r w:rsidR="00941C19" w:rsidRPr="00E41121">
        <w:rPr>
          <w:rFonts w:ascii="Times New Roman" w:eastAsia="Times New Roman" w:hAnsi="Times New Roman"/>
          <w:lang w:val="en-US" w:eastAsia="en-ID"/>
        </w:rPr>
        <w:t xml:space="preserve"> </w:t>
      </w:r>
      <w:sdt>
        <w:sdtPr>
          <w:rPr>
            <w:rFonts w:ascii="Times New Roman" w:eastAsia="Times New Roman" w:hAnsi="Times New Roman"/>
            <w:lang w:val="en-US" w:eastAsia="en-ID"/>
          </w:rPr>
          <w:id w:val="2027447476"/>
          <w:citation/>
        </w:sdtPr>
        <w:sdtEndPr/>
        <w:sdtContent>
          <w:r w:rsidR="00941C19" w:rsidRPr="00E41121">
            <w:rPr>
              <w:rFonts w:ascii="Times New Roman" w:eastAsia="Times New Roman" w:hAnsi="Times New Roman"/>
              <w:lang w:val="en-US" w:eastAsia="en-ID"/>
            </w:rPr>
            <w:fldChar w:fldCharType="begin"/>
          </w:r>
          <w:r w:rsidR="00941C19" w:rsidRPr="00E41121">
            <w:rPr>
              <w:rFonts w:ascii="Times New Roman" w:eastAsia="Times New Roman" w:hAnsi="Times New Roman"/>
              <w:lang w:val="en-US" w:eastAsia="en-ID"/>
            </w:rPr>
            <w:instrText xml:space="preserve"> CITATION Sak062 \l 1033 </w:instrText>
          </w:r>
          <w:r w:rsidR="00941C19" w:rsidRPr="00E41121">
            <w:rPr>
              <w:rFonts w:ascii="Times New Roman" w:eastAsia="Times New Roman" w:hAnsi="Times New Roman"/>
              <w:lang w:val="en-US" w:eastAsia="en-ID"/>
            </w:rPr>
            <w:fldChar w:fldCharType="separate"/>
          </w:r>
          <w:r w:rsidR="002F3EBD" w:rsidRPr="00E41121">
            <w:rPr>
              <w:rFonts w:ascii="Times New Roman" w:eastAsia="Times New Roman" w:hAnsi="Times New Roman"/>
              <w:noProof/>
              <w:lang w:val="en-US" w:eastAsia="en-ID"/>
            </w:rPr>
            <w:t>[3]</w:t>
          </w:r>
          <w:r w:rsidR="00941C19" w:rsidRPr="00E41121">
            <w:rPr>
              <w:rFonts w:ascii="Times New Roman" w:eastAsia="Times New Roman" w:hAnsi="Times New Roman"/>
              <w:lang w:val="en-US" w:eastAsia="en-ID"/>
            </w:rPr>
            <w:fldChar w:fldCharType="end"/>
          </w:r>
        </w:sdtContent>
      </w:sdt>
      <w:r w:rsidRPr="00E41121">
        <w:rPr>
          <w:rFonts w:ascii="Times New Roman" w:eastAsia="Times New Roman" w:hAnsi="Times New Roman"/>
          <w:lang w:eastAsia="en-ID"/>
        </w:rPr>
        <w:t xml:space="preserve">. </w:t>
      </w:r>
      <w:r w:rsidRPr="00E41121">
        <w:rPr>
          <w:rFonts w:ascii="Times New Roman" w:eastAsia="Times New Roman" w:hAnsi="Times New Roman"/>
          <w:lang w:val="en-US" w:eastAsia="en-ID"/>
        </w:rPr>
        <w:t>Sedangkan untuk anteseden lainnya, persepsi dukungan atasan (</w:t>
      </w:r>
      <w:r w:rsidRPr="00E41121">
        <w:rPr>
          <w:rFonts w:ascii="Times New Roman" w:eastAsia="Times New Roman" w:hAnsi="Times New Roman"/>
          <w:i/>
          <w:iCs/>
          <w:lang w:val="en-US" w:eastAsia="en-ID"/>
        </w:rPr>
        <w:t xml:space="preserve">perceived supervisor support), </w:t>
      </w:r>
      <w:r w:rsidRPr="00E41121">
        <w:rPr>
          <w:rFonts w:ascii="Times New Roman" w:eastAsia="Times New Roman" w:hAnsi="Times New Roman"/>
          <w:iCs/>
          <w:lang w:val="en-US" w:eastAsia="en-ID"/>
        </w:rPr>
        <w:t>Hadiah dan penghargaan (</w:t>
      </w:r>
      <w:r w:rsidRPr="00E41121">
        <w:rPr>
          <w:rFonts w:ascii="Times New Roman" w:eastAsia="Times New Roman" w:hAnsi="Times New Roman"/>
          <w:i/>
          <w:iCs/>
          <w:lang w:val="en-US" w:eastAsia="en-ID"/>
        </w:rPr>
        <w:t>reward and recognition</w:t>
      </w:r>
      <w:r w:rsidRPr="00E41121">
        <w:rPr>
          <w:rFonts w:ascii="Times New Roman" w:eastAsia="Times New Roman" w:hAnsi="Times New Roman"/>
          <w:lang w:val="en-US" w:eastAsia="en-ID"/>
        </w:rPr>
        <w:t>) serta keadilan distribusi (</w:t>
      </w:r>
      <w:r w:rsidRPr="00E41121">
        <w:rPr>
          <w:rFonts w:ascii="Times New Roman" w:eastAsia="Times New Roman" w:hAnsi="Times New Roman"/>
          <w:i/>
          <w:iCs/>
          <w:lang w:val="en-US" w:eastAsia="en-ID"/>
        </w:rPr>
        <w:t>distributive justice)</w:t>
      </w:r>
      <w:r w:rsidRPr="00E41121">
        <w:rPr>
          <w:rFonts w:ascii="Times New Roman" w:eastAsia="Times New Roman" w:hAnsi="Times New Roman"/>
          <w:lang w:val="en-US" w:eastAsia="en-ID"/>
        </w:rPr>
        <w:t xml:space="preserve"> tidak signifikan memprediksi keterikatan kerja dan keterikatan organisasional. Penelitian oleh Saks </w:t>
      </w:r>
      <w:r w:rsidR="000045E7" w:rsidRPr="00E41121">
        <w:rPr>
          <w:rFonts w:ascii="Times New Roman" w:eastAsia="Times New Roman" w:hAnsi="Times New Roman"/>
          <w:lang w:val="en-US" w:eastAsia="en-ID"/>
        </w:rPr>
        <w:t xml:space="preserve">(2006) </w:t>
      </w:r>
      <w:r w:rsidRPr="00E41121">
        <w:rPr>
          <w:rFonts w:ascii="Times New Roman" w:eastAsia="Times New Roman" w:hAnsi="Times New Roman"/>
          <w:lang w:val="en-US" w:eastAsia="en-ID"/>
        </w:rPr>
        <w:t xml:space="preserve">merupakan </w:t>
      </w:r>
      <w:r w:rsidRPr="00E41121">
        <w:rPr>
          <w:rFonts w:ascii="Times New Roman" w:eastAsia="Times New Roman" w:hAnsi="Times New Roman"/>
          <w:iCs/>
          <w:lang w:eastAsia="en-ID"/>
        </w:rPr>
        <w:t xml:space="preserve">studi pertama untuk membuat perbedaan antara keterlibatan kerja dan </w:t>
      </w:r>
      <w:r w:rsidRPr="00E41121">
        <w:rPr>
          <w:rFonts w:ascii="Times New Roman" w:eastAsia="Times New Roman" w:hAnsi="Times New Roman"/>
          <w:iCs/>
          <w:lang w:val="en-US" w:eastAsia="en-ID"/>
        </w:rPr>
        <w:t xml:space="preserve">keterikatan </w:t>
      </w:r>
      <w:r w:rsidRPr="00E41121">
        <w:rPr>
          <w:rFonts w:ascii="Times New Roman" w:eastAsia="Times New Roman" w:hAnsi="Times New Roman"/>
          <w:iCs/>
          <w:lang w:eastAsia="en-ID"/>
        </w:rPr>
        <w:t xml:space="preserve">organisasi dan untuk mengukur berbagai anteseden dan konsekuensi dari keterlibatan kerja dan organisasi. </w:t>
      </w:r>
      <w:r w:rsidRPr="00E41121">
        <w:rPr>
          <w:rFonts w:ascii="Times New Roman" w:eastAsia="Times New Roman" w:hAnsi="Times New Roman"/>
          <w:iCs/>
          <w:lang w:val="en-US" w:eastAsia="en-ID"/>
        </w:rPr>
        <w:t xml:space="preserve">Hasil </w:t>
      </w:r>
      <w:r w:rsidRPr="00E41121">
        <w:rPr>
          <w:rFonts w:ascii="Times New Roman" w:eastAsia="Times New Roman" w:hAnsi="Times New Roman"/>
          <w:iCs/>
          <w:lang w:eastAsia="en-ID"/>
        </w:rPr>
        <w:t xml:space="preserve">penelitian ini </w:t>
      </w:r>
      <w:r w:rsidRPr="00E41121">
        <w:rPr>
          <w:rFonts w:ascii="Times New Roman" w:eastAsia="Times New Roman" w:hAnsi="Times New Roman"/>
          <w:iCs/>
          <w:lang w:val="en-US" w:eastAsia="en-ID"/>
        </w:rPr>
        <w:t xml:space="preserve">sekaligus </w:t>
      </w:r>
      <w:r w:rsidRPr="00E41121">
        <w:rPr>
          <w:rFonts w:ascii="Times New Roman" w:eastAsia="Times New Roman" w:hAnsi="Times New Roman"/>
          <w:iCs/>
          <w:lang w:eastAsia="en-ID"/>
        </w:rPr>
        <w:t>membahas kek</w:t>
      </w:r>
      <w:r w:rsidRPr="00E41121">
        <w:rPr>
          <w:rFonts w:ascii="Times New Roman" w:eastAsia="Times New Roman" w:hAnsi="Times New Roman"/>
          <w:iCs/>
          <w:lang w:val="en-US" w:eastAsia="en-ID"/>
        </w:rPr>
        <w:t xml:space="preserve">uatiran mengenai </w:t>
      </w:r>
      <w:r w:rsidRPr="00E41121">
        <w:rPr>
          <w:rFonts w:ascii="Times New Roman" w:eastAsia="Times New Roman" w:hAnsi="Times New Roman"/>
          <w:iCs/>
          <w:lang w:eastAsia="en-ID"/>
        </w:rPr>
        <w:t>kurangnya penelitian akademis tentang keterlibatan karyawan</w:t>
      </w:r>
      <w:r w:rsidR="000045E7" w:rsidRPr="00E41121">
        <w:rPr>
          <w:rFonts w:ascii="Times New Roman" w:eastAsia="Times New Roman" w:hAnsi="Times New Roman"/>
          <w:iCs/>
          <w:lang w:val="en-US" w:eastAsia="en-ID"/>
        </w:rPr>
        <w:t>.</w:t>
      </w:r>
    </w:p>
    <w:p w14:paraId="40C89DC4" w14:textId="7973CCFD" w:rsidR="004A5D82" w:rsidRPr="00E41121" w:rsidRDefault="004A5D82" w:rsidP="00E41121">
      <w:pPr>
        <w:pStyle w:val="NoSpacing"/>
        <w:spacing w:line="276" w:lineRule="auto"/>
        <w:ind w:firstLine="567"/>
        <w:jc w:val="both"/>
        <w:rPr>
          <w:rFonts w:ascii="Times New Roman" w:hAnsi="Times New Roman"/>
          <w:lang w:val="en-US"/>
        </w:rPr>
      </w:pPr>
      <w:r w:rsidRPr="00E41121">
        <w:rPr>
          <w:rStyle w:val="fontstyle21"/>
          <w:rFonts w:ascii="Times New Roman" w:hAnsi="Times New Roman"/>
          <w:color w:val="auto"/>
          <w:sz w:val="22"/>
          <w:szCs w:val="22"/>
          <w:lang w:val="en-US"/>
        </w:rPr>
        <w:t xml:space="preserve">Pada sisi lain juga berbasis </w:t>
      </w:r>
      <w:r w:rsidRPr="00E41121">
        <w:rPr>
          <w:rFonts w:ascii="Times New Roman" w:hAnsi="Times New Roman"/>
          <w:lang w:val="en-US"/>
        </w:rPr>
        <w:t xml:space="preserve">teori pertukaran sosial, </w:t>
      </w:r>
      <w:r w:rsidRPr="00E41121">
        <w:rPr>
          <w:rStyle w:val="fontstyle21"/>
          <w:rFonts w:ascii="Times New Roman" w:hAnsi="Times New Roman"/>
          <w:color w:val="auto"/>
          <w:sz w:val="22"/>
          <w:szCs w:val="22"/>
          <w:lang w:val="en-US"/>
        </w:rPr>
        <w:t>b</w:t>
      </w:r>
      <w:r w:rsidRPr="00E41121">
        <w:rPr>
          <w:rStyle w:val="fontstyle21"/>
          <w:rFonts w:ascii="Times New Roman" w:hAnsi="Times New Roman"/>
          <w:color w:val="auto"/>
          <w:sz w:val="22"/>
          <w:szCs w:val="22"/>
        </w:rPr>
        <w:t>eberapa pen</w:t>
      </w:r>
      <w:r w:rsidRPr="00E41121">
        <w:rPr>
          <w:rStyle w:val="fontstyle21"/>
          <w:rFonts w:ascii="Times New Roman" w:hAnsi="Times New Roman"/>
          <w:color w:val="auto"/>
          <w:sz w:val="22"/>
          <w:szCs w:val="22"/>
          <w:lang w:val="en-US"/>
        </w:rPr>
        <w:t>ulis</w:t>
      </w:r>
      <w:r w:rsidRPr="00E41121">
        <w:rPr>
          <w:rStyle w:val="fontstyle21"/>
          <w:rFonts w:ascii="Times New Roman" w:hAnsi="Times New Roman"/>
          <w:color w:val="auto"/>
          <w:sz w:val="22"/>
          <w:szCs w:val="22"/>
        </w:rPr>
        <w:t xml:space="preserve"> melihat kinerja kelompok sebagai konstruk kesatuan dan mengukurnya secara keseluruhan sebagai hasil kinerja</w:t>
      </w:r>
      <w:r w:rsidR="000045E7" w:rsidRPr="00E41121">
        <w:rPr>
          <w:rStyle w:val="fontstyle21"/>
          <w:rFonts w:ascii="Times New Roman" w:hAnsi="Times New Roman"/>
          <w:color w:val="auto"/>
          <w:sz w:val="22"/>
          <w:szCs w:val="22"/>
          <w:lang w:val="en-US"/>
        </w:rPr>
        <w:t xml:space="preserve"> </w:t>
      </w:r>
      <w:sdt>
        <w:sdtPr>
          <w:rPr>
            <w:rStyle w:val="fontstyle21"/>
            <w:rFonts w:ascii="Times New Roman" w:hAnsi="Times New Roman"/>
            <w:color w:val="auto"/>
            <w:sz w:val="22"/>
            <w:szCs w:val="22"/>
            <w:lang w:val="en-US"/>
          </w:rPr>
          <w:id w:val="-451327686"/>
          <w:citation/>
        </w:sdtPr>
        <w:sdtEndPr>
          <w:rPr>
            <w:rStyle w:val="fontstyle21"/>
          </w:rPr>
        </w:sdtEndPr>
        <w:sdtContent>
          <w:r w:rsidR="000045E7" w:rsidRPr="00E41121">
            <w:rPr>
              <w:rStyle w:val="fontstyle21"/>
              <w:rFonts w:ascii="Times New Roman" w:hAnsi="Times New Roman"/>
              <w:color w:val="auto"/>
              <w:sz w:val="22"/>
              <w:szCs w:val="22"/>
              <w:lang w:val="en-US"/>
            </w:rPr>
            <w:fldChar w:fldCharType="begin"/>
          </w:r>
          <w:r w:rsidR="000045E7" w:rsidRPr="00E41121">
            <w:rPr>
              <w:rStyle w:val="fontstyle21"/>
              <w:rFonts w:ascii="Times New Roman" w:hAnsi="Times New Roman"/>
              <w:color w:val="auto"/>
              <w:sz w:val="22"/>
              <w:szCs w:val="22"/>
              <w:lang w:val="en-US"/>
            </w:rPr>
            <w:instrText xml:space="preserve"> CITATION Wag05 \l 1033 </w:instrText>
          </w:r>
          <w:r w:rsidR="000045E7" w:rsidRPr="00E41121">
            <w:rPr>
              <w:rStyle w:val="fontstyle21"/>
              <w:rFonts w:ascii="Times New Roman" w:hAnsi="Times New Roman"/>
              <w:color w:val="auto"/>
              <w:sz w:val="22"/>
              <w:szCs w:val="22"/>
              <w:lang w:val="en-US"/>
            </w:rPr>
            <w:fldChar w:fldCharType="separate"/>
          </w:r>
          <w:r w:rsidR="002F3EBD" w:rsidRPr="00E41121">
            <w:rPr>
              <w:rFonts w:ascii="Times New Roman" w:hAnsi="Times New Roman"/>
              <w:noProof/>
              <w:lang w:val="en-US"/>
            </w:rPr>
            <w:t>[4]</w:t>
          </w:r>
          <w:r w:rsidR="000045E7" w:rsidRPr="00E41121">
            <w:rPr>
              <w:rStyle w:val="fontstyle21"/>
              <w:rFonts w:ascii="Times New Roman" w:hAnsi="Times New Roman"/>
              <w:color w:val="auto"/>
              <w:sz w:val="22"/>
              <w:szCs w:val="22"/>
              <w:lang w:val="en-US"/>
            </w:rPr>
            <w:fldChar w:fldCharType="end"/>
          </w:r>
        </w:sdtContent>
      </w:sdt>
      <w:r w:rsidR="000045E7" w:rsidRPr="00E41121">
        <w:rPr>
          <w:rStyle w:val="fontstyle21"/>
          <w:rFonts w:ascii="Times New Roman" w:hAnsi="Times New Roman"/>
          <w:color w:val="auto"/>
          <w:sz w:val="22"/>
          <w:szCs w:val="22"/>
          <w:lang w:val="en-US"/>
        </w:rPr>
        <w:t xml:space="preserve">; </w:t>
      </w:r>
      <w:r w:rsidRPr="00E41121">
        <w:rPr>
          <w:rStyle w:val="fontstyle21"/>
          <w:rFonts w:ascii="Times New Roman" w:hAnsi="Times New Roman"/>
          <w:color w:val="auto"/>
          <w:sz w:val="22"/>
          <w:szCs w:val="22"/>
        </w:rPr>
        <w:t xml:space="preserve">yang lain melihatnya sebagai konstruksi multisisi yang terdiri dari beberapa indikator </w:t>
      </w:r>
      <w:sdt>
        <w:sdtPr>
          <w:rPr>
            <w:rStyle w:val="fontstyle21"/>
            <w:rFonts w:ascii="Times New Roman" w:hAnsi="Times New Roman"/>
            <w:color w:val="auto"/>
            <w:sz w:val="22"/>
            <w:szCs w:val="22"/>
          </w:rPr>
          <w:id w:val="408345679"/>
          <w:citation/>
        </w:sdtPr>
        <w:sdtEndPr>
          <w:rPr>
            <w:rStyle w:val="fontstyle21"/>
          </w:rPr>
        </w:sdtEndPr>
        <w:sdtContent>
          <w:r w:rsidR="000045E7" w:rsidRPr="00E41121">
            <w:rPr>
              <w:rStyle w:val="fontstyle21"/>
              <w:rFonts w:ascii="Times New Roman" w:hAnsi="Times New Roman"/>
              <w:color w:val="auto"/>
              <w:sz w:val="22"/>
              <w:szCs w:val="22"/>
            </w:rPr>
            <w:fldChar w:fldCharType="begin"/>
          </w:r>
          <w:r w:rsidR="000045E7" w:rsidRPr="00E41121">
            <w:rPr>
              <w:rStyle w:val="fontstyle21"/>
              <w:rFonts w:ascii="Times New Roman" w:hAnsi="Times New Roman"/>
              <w:color w:val="auto"/>
              <w:sz w:val="22"/>
              <w:szCs w:val="22"/>
              <w:lang w:val="en-US"/>
            </w:rPr>
            <w:instrText xml:space="preserve"> CITATION Cam93 \l 1033 </w:instrText>
          </w:r>
          <w:r w:rsidR="000045E7" w:rsidRPr="00E41121">
            <w:rPr>
              <w:rStyle w:val="fontstyle21"/>
              <w:rFonts w:ascii="Times New Roman" w:hAnsi="Times New Roman"/>
              <w:color w:val="auto"/>
              <w:sz w:val="22"/>
              <w:szCs w:val="22"/>
            </w:rPr>
            <w:fldChar w:fldCharType="separate"/>
          </w:r>
          <w:r w:rsidR="002F3EBD" w:rsidRPr="00E41121">
            <w:rPr>
              <w:rFonts w:ascii="Times New Roman" w:hAnsi="Times New Roman"/>
              <w:noProof/>
              <w:lang w:val="en-US"/>
            </w:rPr>
            <w:t>[5]</w:t>
          </w:r>
          <w:r w:rsidR="000045E7" w:rsidRPr="00E41121">
            <w:rPr>
              <w:rStyle w:val="fontstyle21"/>
              <w:rFonts w:ascii="Times New Roman" w:hAnsi="Times New Roman"/>
              <w:color w:val="auto"/>
              <w:sz w:val="22"/>
              <w:szCs w:val="22"/>
            </w:rPr>
            <w:fldChar w:fldCharType="end"/>
          </w:r>
        </w:sdtContent>
      </w:sdt>
      <w:r w:rsidR="000045E7" w:rsidRPr="00E41121">
        <w:rPr>
          <w:rStyle w:val="fontstyle21"/>
          <w:rFonts w:ascii="Times New Roman" w:hAnsi="Times New Roman"/>
          <w:color w:val="auto"/>
          <w:sz w:val="22"/>
          <w:szCs w:val="22"/>
          <w:lang w:val="en-US"/>
        </w:rPr>
        <w:t>;</w:t>
      </w:r>
      <w:r w:rsidRPr="00E41121">
        <w:rPr>
          <w:rStyle w:val="fontstyle21"/>
          <w:rFonts w:ascii="Times New Roman" w:hAnsi="Times New Roman"/>
          <w:color w:val="auto"/>
          <w:sz w:val="22"/>
          <w:szCs w:val="22"/>
        </w:rPr>
        <w:t xml:space="preserve"> </w:t>
      </w:r>
      <w:sdt>
        <w:sdtPr>
          <w:rPr>
            <w:rStyle w:val="fontstyle21"/>
            <w:rFonts w:ascii="Times New Roman" w:hAnsi="Times New Roman"/>
            <w:color w:val="auto"/>
            <w:sz w:val="22"/>
            <w:szCs w:val="22"/>
          </w:rPr>
          <w:id w:val="-1044908050"/>
          <w:citation/>
        </w:sdtPr>
        <w:sdtEndPr>
          <w:rPr>
            <w:rStyle w:val="fontstyle21"/>
          </w:rPr>
        </w:sdtEndPr>
        <w:sdtContent>
          <w:r w:rsidR="00B91B25" w:rsidRPr="00E41121">
            <w:rPr>
              <w:rStyle w:val="fontstyle21"/>
              <w:rFonts w:ascii="Times New Roman" w:hAnsi="Times New Roman"/>
              <w:color w:val="auto"/>
              <w:sz w:val="22"/>
              <w:szCs w:val="22"/>
            </w:rPr>
            <w:fldChar w:fldCharType="begin"/>
          </w:r>
          <w:r w:rsidR="00B91B25" w:rsidRPr="00E41121">
            <w:rPr>
              <w:rStyle w:val="fontstyle21"/>
              <w:rFonts w:ascii="Times New Roman" w:hAnsi="Times New Roman"/>
              <w:color w:val="auto"/>
              <w:sz w:val="22"/>
              <w:szCs w:val="22"/>
              <w:lang w:val="en-US"/>
            </w:rPr>
            <w:instrText xml:space="preserve"> CITATION Coh97 \l 1033 </w:instrText>
          </w:r>
          <w:r w:rsidR="00B91B25" w:rsidRPr="00E41121">
            <w:rPr>
              <w:rStyle w:val="fontstyle21"/>
              <w:rFonts w:ascii="Times New Roman" w:hAnsi="Times New Roman"/>
              <w:color w:val="auto"/>
              <w:sz w:val="22"/>
              <w:szCs w:val="22"/>
            </w:rPr>
            <w:fldChar w:fldCharType="separate"/>
          </w:r>
          <w:r w:rsidR="002F3EBD" w:rsidRPr="00E41121">
            <w:rPr>
              <w:rFonts w:ascii="Times New Roman" w:hAnsi="Times New Roman"/>
              <w:noProof/>
              <w:lang w:val="en-US"/>
            </w:rPr>
            <w:t>[6]</w:t>
          </w:r>
          <w:r w:rsidR="00B91B25" w:rsidRPr="00E41121">
            <w:rPr>
              <w:rStyle w:val="fontstyle21"/>
              <w:rFonts w:ascii="Times New Roman" w:hAnsi="Times New Roman"/>
              <w:color w:val="auto"/>
              <w:sz w:val="22"/>
              <w:szCs w:val="22"/>
            </w:rPr>
            <w:fldChar w:fldCharType="end"/>
          </w:r>
        </w:sdtContent>
      </w:sdt>
      <w:r w:rsidRPr="00E41121">
        <w:rPr>
          <w:rStyle w:val="fontstyle21"/>
          <w:rFonts w:ascii="Times New Roman" w:hAnsi="Times New Roman"/>
          <w:color w:val="auto"/>
          <w:sz w:val="22"/>
          <w:szCs w:val="22"/>
        </w:rPr>
        <w:t xml:space="preserve">; </w:t>
      </w:r>
      <w:sdt>
        <w:sdtPr>
          <w:rPr>
            <w:rStyle w:val="fontstyle21"/>
            <w:rFonts w:ascii="Times New Roman" w:hAnsi="Times New Roman"/>
            <w:color w:val="auto"/>
            <w:sz w:val="22"/>
            <w:szCs w:val="22"/>
          </w:rPr>
          <w:id w:val="-1385330709"/>
          <w:citation/>
        </w:sdtPr>
        <w:sdtEndPr>
          <w:rPr>
            <w:rStyle w:val="fontstyle21"/>
          </w:rPr>
        </w:sdtEndPr>
        <w:sdtContent>
          <w:r w:rsidR="009B68AD" w:rsidRPr="00E41121">
            <w:rPr>
              <w:rStyle w:val="fontstyle21"/>
              <w:rFonts w:ascii="Times New Roman" w:hAnsi="Times New Roman"/>
              <w:color w:val="auto"/>
              <w:sz w:val="22"/>
              <w:szCs w:val="22"/>
            </w:rPr>
            <w:fldChar w:fldCharType="begin"/>
          </w:r>
          <w:r w:rsidR="009B68AD" w:rsidRPr="00E41121">
            <w:rPr>
              <w:rStyle w:val="fontstyle21"/>
              <w:rFonts w:ascii="Times New Roman" w:hAnsi="Times New Roman"/>
              <w:color w:val="auto"/>
              <w:sz w:val="22"/>
              <w:szCs w:val="22"/>
              <w:lang w:val="en-US"/>
            </w:rPr>
            <w:instrText xml:space="preserve"> CITATION Hac871 \l 1033 </w:instrText>
          </w:r>
          <w:r w:rsidR="009B68AD" w:rsidRPr="00E41121">
            <w:rPr>
              <w:rStyle w:val="fontstyle21"/>
              <w:rFonts w:ascii="Times New Roman" w:hAnsi="Times New Roman"/>
              <w:color w:val="auto"/>
              <w:sz w:val="22"/>
              <w:szCs w:val="22"/>
            </w:rPr>
            <w:fldChar w:fldCharType="separate"/>
          </w:r>
          <w:r w:rsidR="002F3EBD" w:rsidRPr="00E41121">
            <w:rPr>
              <w:rFonts w:ascii="Times New Roman" w:hAnsi="Times New Roman"/>
              <w:noProof/>
              <w:lang w:val="en-US"/>
            </w:rPr>
            <w:t>[7]</w:t>
          </w:r>
          <w:r w:rsidR="009B68AD" w:rsidRPr="00E41121">
            <w:rPr>
              <w:rStyle w:val="fontstyle21"/>
              <w:rFonts w:ascii="Times New Roman" w:hAnsi="Times New Roman"/>
              <w:color w:val="auto"/>
              <w:sz w:val="22"/>
              <w:szCs w:val="22"/>
            </w:rPr>
            <w:fldChar w:fldCharType="end"/>
          </w:r>
        </w:sdtContent>
      </w:sdt>
      <w:r w:rsidRPr="00E41121">
        <w:rPr>
          <w:rStyle w:val="fontstyle21"/>
          <w:rFonts w:ascii="Times New Roman" w:hAnsi="Times New Roman"/>
          <w:color w:val="auto"/>
          <w:sz w:val="22"/>
          <w:szCs w:val="22"/>
        </w:rPr>
        <w:t xml:space="preserve">; </w:t>
      </w:r>
      <w:sdt>
        <w:sdtPr>
          <w:rPr>
            <w:rStyle w:val="fontstyle21"/>
            <w:rFonts w:ascii="Times New Roman" w:hAnsi="Times New Roman"/>
            <w:color w:val="auto"/>
            <w:sz w:val="22"/>
            <w:szCs w:val="22"/>
          </w:rPr>
          <w:id w:val="1393235919"/>
          <w:citation/>
        </w:sdtPr>
        <w:sdtEndPr>
          <w:rPr>
            <w:rStyle w:val="fontstyle21"/>
          </w:rPr>
        </w:sdtEndPr>
        <w:sdtContent>
          <w:r w:rsidR="009B68AD" w:rsidRPr="00E41121">
            <w:rPr>
              <w:rStyle w:val="fontstyle21"/>
              <w:rFonts w:ascii="Times New Roman" w:hAnsi="Times New Roman"/>
              <w:color w:val="auto"/>
              <w:sz w:val="22"/>
              <w:szCs w:val="22"/>
            </w:rPr>
            <w:fldChar w:fldCharType="begin"/>
          </w:r>
          <w:r w:rsidR="009B68AD" w:rsidRPr="00E41121">
            <w:rPr>
              <w:rStyle w:val="fontstyle21"/>
              <w:rFonts w:ascii="Times New Roman" w:hAnsi="Times New Roman"/>
              <w:color w:val="auto"/>
              <w:sz w:val="22"/>
              <w:szCs w:val="22"/>
              <w:lang w:val="en-US"/>
            </w:rPr>
            <w:instrText xml:space="preserve"> CITATION Mac03 \l 1033 </w:instrText>
          </w:r>
          <w:r w:rsidR="009B68AD" w:rsidRPr="00E41121">
            <w:rPr>
              <w:rStyle w:val="fontstyle21"/>
              <w:rFonts w:ascii="Times New Roman" w:hAnsi="Times New Roman"/>
              <w:color w:val="auto"/>
              <w:sz w:val="22"/>
              <w:szCs w:val="22"/>
            </w:rPr>
            <w:fldChar w:fldCharType="separate"/>
          </w:r>
          <w:r w:rsidR="002F3EBD" w:rsidRPr="00E41121">
            <w:rPr>
              <w:rFonts w:ascii="Times New Roman" w:hAnsi="Times New Roman"/>
              <w:noProof/>
              <w:lang w:val="en-US"/>
            </w:rPr>
            <w:t>[8]</w:t>
          </w:r>
          <w:r w:rsidR="009B68AD" w:rsidRPr="00E41121">
            <w:rPr>
              <w:rStyle w:val="fontstyle21"/>
              <w:rFonts w:ascii="Times New Roman" w:hAnsi="Times New Roman"/>
              <w:color w:val="auto"/>
              <w:sz w:val="22"/>
              <w:szCs w:val="22"/>
            </w:rPr>
            <w:fldChar w:fldCharType="end"/>
          </w:r>
        </w:sdtContent>
      </w:sdt>
      <w:r w:rsidRPr="00E41121">
        <w:rPr>
          <w:rStyle w:val="fontstyle21"/>
          <w:rFonts w:ascii="Times New Roman" w:hAnsi="Times New Roman"/>
          <w:color w:val="auto"/>
          <w:sz w:val="22"/>
          <w:szCs w:val="22"/>
        </w:rPr>
        <w:t xml:space="preserve">; </w:t>
      </w:r>
      <w:sdt>
        <w:sdtPr>
          <w:rPr>
            <w:rStyle w:val="fontstyle21"/>
            <w:rFonts w:ascii="Times New Roman" w:hAnsi="Times New Roman"/>
            <w:color w:val="auto"/>
            <w:sz w:val="22"/>
            <w:szCs w:val="22"/>
          </w:rPr>
          <w:id w:val="1472869086"/>
          <w:citation/>
        </w:sdtPr>
        <w:sdtEndPr>
          <w:rPr>
            <w:rStyle w:val="fontstyle21"/>
          </w:rPr>
        </w:sdtEndPr>
        <w:sdtContent>
          <w:r w:rsidR="009D3A40" w:rsidRPr="00E41121">
            <w:rPr>
              <w:rStyle w:val="fontstyle21"/>
              <w:rFonts w:ascii="Times New Roman" w:hAnsi="Times New Roman"/>
              <w:color w:val="auto"/>
              <w:sz w:val="22"/>
              <w:szCs w:val="22"/>
            </w:rPr>
            <w:fldChar w:fldCharType="begin"/>
          </w:r>
          <w:r w:rsidR="009D3A40" w:rsidRPr="00E41121">
            <w:rPr>
              <w:rStyle w:val="fontstyle21"/>
              <w:rFonts w:ascii="Times New Roman" w:hAnsi="Times New Roman"/>
              <w:color w:val="auto"/>
              <w:sz w:val="22"/>
              <w:szCs w:val="22"/>
              <w:lang w:val="en-US"/>
            </w:rPr>
            <w:instrText xml:space="preserve"> CITATION Paa04 \l 1033 </w:instrText>
          </w:r>
          <w:r w:rsidR="009D3A40" w:rsidRPr="00E41121">
            <w:rPr>
              <w:rStyle w:val="fontstyle21"/>
              <w:rFonts w:ascii="Times New Roman" w:hAnsi="Times New Roman"/>
              <w:color w:val="auto"/>
              <w:sz w:val="22"/>
              <w:szCs w:val="22"/>
            </w:rPr>
            <w:fldChar w:fldCharType="separate"/>
          </w:r>
          <w:r w:rsidR="002F3EBD" w:rsidRPr="00E41121">
            <w:rPr>
              <w:rFonts w:ascii="Times New Roman" w:hAnsi="Times New Roman"/>
              <w:noProof/>
              <w:lang w:val="en-US"/>
            </w:rPr>
            <w:t>[9]</w:t>
          </w:r>
          <w:r w:rsidR="009D3A40" w:rsidRPr="00E41121">
            <w:rPr>
              <w:rStyle w:val="fontstyle21"/>
              <w:rFonts w:ascii="Times New Roman" w:hAnsi="Times New Roman"/>
              <w:color w:val="auto"/>
              <w:sz w:val="22"/>
              <w:szCs w:val="22"/>
            </w:rPr>
            <w:fldChar w:fldCharType="end"/>
          </w:r>
        </w:sdtContent>
      </w:sdt>
      <w:r w:rsidRPr="00E41121">
        <w:rPr>
          <w:rStyle w:val="fontstyle21"/>
          <w:rFonts w:ascii="Times New Roman" w:hAnsi="Times New Roman"/>
          <w:color w:val="auto"/>
          <w:sz w:val="22"/>
          <w:szCs w:val="22"/>
        </w:rPr>
        <w:t xml:space="preserve">; </w:t>
      </w:r>
      <w:sdt>
        <w:sdtPr>
          <w:rPr>
            <w:rStyle w:val="fontstyle21"/>
            <w:rFonts w:ascii="Times New Roman" w:hAnsi="Times New Roman"/>
            <w:color w:val="auto"/>
            <w:sz w:val="22"/>
            <w:szCs w:val="22"/>
          </w:rPr>
          <w:id w:val="428077518"/>
          <w:citation/>
        </w:sdtPr>
        <w:sdtEndPr>
          <w:rPr>
            <w:rStyle w:val="fontstyle21"/>
          </w:rPr>
        </w:sdtEndPr>
        <w:sdtContent>
          <w:r w:rsidR="003F74E1" w:rsidRPr="00E41121">
            <w:rPr>
              <w:rStyle w:val="fontstyle21"/>
              <w:rFonts w:ascii="Times New Roman" w:hAnsi="Times New Roman"/>
              <w:color w:val="auto"/>
              <w:sz w:val="22"/>
              <w:szCs w:val="22"/>
            </w:rPr>
            <w:fldChar w:fldCharType="begin"/>
          </w:r>
          <w:r w:rsidR="003F74E1" w:rsidRPr="00E41121">
            <w:rPr>
              <w:rStyle w:val="fontstyle21"/>
              <w:rFonts w:ascii="Times New Roman" w:hAnsi="Times New Roman"/>
              <w:color w:val="auto"/>
              <w:sz w:val="22"/>
              <w:szCs w:val="22"/>
              <w:lang w:val="en-US"/>
            </w:rPr>
            <w:instrText xml:space="preserve"> CITATION Van05 \l 1033 </w:instrText>
          </w:r>
          <w:r w:rsidR="003F74E1" w:rsidRPr="00E41121">
            <w:rPr>
              <w:rStyle w:val="fontstyle21"/>
              <w:rFonts w:ascii="Times New Roman" w:hAnsi="Times New Roman"/>
              <w:color w:val="auto"/>
              <w:sz w:val="22"/>
              <w:szCs w:val="22"/>
            </w:rPr>
            <w:fldChar w:fldCharType="separate"/>
          </w:r>
          <w:r w:rsidR="002F3EBD" w:rsidRPr="00E41121">
            <w:rPr>
              <w:rFonts w:ascii="Times New Roman" w:hAnsi="Times New Roman"/>
              <w:noProof/>
              <w:lang w:val="en-US"/>
            </w:rPr>
            <w:t>[10]</w:t>
          </w:r>
          <w:r w:rsidR="003F74E1" w:rsidRPr="00E41121">
            <w:rPr>
              <w:rStyle w:val="fontstyle21"/>
              <w:rFonts w:ascii="Times New Roman" w:hAnsi="Times New Roman"/>
              <w:color w:val="auto"/>
              <w:sz w:val="22"/>
              <w:szCs w:val="22"/>
            </w:rPr>
            <w:fldChar w:fldCharType="end"/>
          </w:r>
        </w:sdtContent>
      </w:sdt>
      <w:r w:rsidRPr="00E41121">
        <w:rPr>
          <w:rStyle w:val="fontstyle21"/>
          <w:rFonts w:ascii="Times New Roman" w:hAnsi="Times New Roman"/>
          <w:color w:val="auto"/>
          <w:sz w:val="22"/>
          <w:szCs w:val="22"/>
        </w:rPr>
        <w:t xml:space="preserve">; </w:t>
      </w:r>
      <w:sdt>
        <w:sdtPr>
          <w:rPr>
            <w:rStyle w:val="fontstyle21"/>
            <w:rFonts w:ascii="Times New Roman" w:hAnsi="Times New Roman"/>
            <w:color w:val="auto"/>
            <w:sz w:val="22"/>
            <w:szCs w:val="22"/>
          </w:rPr>
          <w:id w:val="955751662"/>
          <w:citation/>
        </w:sdtPr>
        <w:sdtEndPr>
          <w:rPr>
            <w:rStyle w:val="fontstyle21"/>
          </w:rPr>
        </w:sdtEndPr>
        <w:sdtContent>
          <w:r w:rsidR="0022524E" w:rsidRPr="00E41121">
            <w:rPr>
              <w:rStyle w:val="fontstyle21"/>
              <w:rFonts w:ascii="Times New Roman" w:hAnsi="Times New Roman"/>
              <w:color w:val="auto"/>
              <w:sz w:val="22"/>
              <w:szCs w:val="22"/>
            </w:rPr>
            <w:fldChar w:fldCharType="begin"/>
          </w:r>
          <w:r w:rsidR="0022524E" w:rsidRPr="00E41121">
            <w:rPr>
              <w:rStyle w:val="fontstyle21"/>
              <w:rFonts w:ascii="Times New Roman" w:hAnsi="Times New Roman"/>
              <w:color w:val="auto"/>
              <w:sz w:val="22"/>
              <w:szCs w:val="22"/>
              <w:lang w:val="en-US"/>
            </w:rPr>
            <w:instrText xml:space="preserve"> CITATION Van09 \l 1033 </w:instrText>
          </w:r>
          <w:r w:rsidR="0022524E" w:rsidRPr="00E41121">
            <w:rPr>
              <w:rStyle w:val="fontstyle21"/>
              <w:rFonts w:ascii="Times New Roman" w:hAnsi="Times New Roman"/>
              <w:color w:val="auto"/>
              <w:sz w:val="22"/>
              <w:szCs w:val="22"/>
            </w:rPr>
            <w:fldChar w:fldCharType="separate"/>
          </w:r>
          <w:r w:rsidR="002F3EBD" w:rsidRPr="00E41121">
            <w:rPr>
              <w:rFonts w:ascii="Times New Roman" w:hAnsi="Times New Roman"/>
              <w:noProof/>
              <w:lang w:val="en-US"/>
            </w:rPr>
            <w:t>[11]</w:t>
          </w:r>
          <w:r w:rsidR="0022524E" w:rsidRPr="00E41121">
            <w:rPr>
              <w:rStyle w:val="fontstyle21"/>
              <w:rFonts w:ascii="Times New Roman" w:hAnsi="Times New Roman"/>
              <w:color w:val="auto"/>
              <w:sz w:val="22"/>
              <w:szCs w:val="22"/>
            </w:rPr>
            <w:fldChar w:fldCharType="end"/>
          </w:r>
        </w:sdtContent>
      </w:sdt>
      <w:r w:rsidR="0022524E" w:rsidRPr="00E41121">
        <w:rPr>
          <w:rStyle w:val="fontstyle21"/>
          <w:rFonts w:ascii="Times New Roman" w:hAnsi="Times New Roman"/>
          <w:color w:val="auto"/>
          <w:sz w:val="22"/>
          <w:szCs w:val="22"/>
          <w:lang w:val="en-US"/>
        </w:rPr>
        <w:t xml:space="preserve">. </w:t>
      </w:r>
      <w:r w:rsidRPr="00E41121">
        <w:rPr>
          <w:rStyle w:val="fontstyle21"/>
          <w:rFonts w:ascii="Times New Roman" w:hAnsi="Times New Roman"/>
          <w:color w:val="auto"/>
          <w:sz w:val="22"/>
          <w:szCs w:val="22"/>
        </w:rPr>
        <w:t xml:space="preserve">Mengikuti pandangan yang lebih rinci, </w:t>
      </w:r>
      <w:r w:rsidRPr="00E41121">
        <w:rPr>
          <w:rStyle w:val="fontstyle21"/>
          <w:rFonts w:ascii="Times New Roman" w:hAnsi="Times New Roman"/>
          <w:color w:val="auto"/>
          <w:sz w:val="22"/>
          <w:szCs w:val="22"/>
          <w:lang w:val="en-US"/>
        </w:rPr>
        <w:t xml:space="preserve">ada </w:t>
      </w:r>
      <w:r w:rsidRPr="00E41121">
        <w:rPr>
          <w:rStyle w:val="fontstyle21"/>
          <w:rFonts w:ascii="Times New Roman" w:hAnsi="Times New Roman"/>
          <w:color w:val="auto"/>
          <w:sz w:val="22"/>
          <w:szCs w:val="22"/>
        </w:rPr>
        <w:t xml:space="preserve">empat indikator kinerja </w:t>
      </w:r>
      <w:r w:rsidRPr="00E41121">
        <w:rPr>
          <w:rStyle w:val="fontstyle21"/>
          <w:rFonts w:ascii="Times New Roman" w:hAnsi="Times New Roman"/>
          <w:color w:val="auto"/>
          <w:sz w:val="22"/>
          <w:szCs w:val="22"/>
          <w:lang w:val="en-US"/>
        </w:rPr>
        <w:t xml:space="preserve">kelompok </w:t>
      </w:r>
      <w:r w:rsidRPr="00E41121">
        <w:rPr>
          <w:rStyle w:val="fontstyle21"/>
          <w:rFonts w:ascii="Times New Roman" w:hAnsi="Times New Roman"/>
          <w:color w:val="auto"/>
          <w:sz w:val="22"/>
          <w:szCs w:val="22"/>
        </w:rPr>
        <w:t xml:space="preserve">yang relevan </w:t>
      </w:r>
      <w:r w:rsidRPr="00E41121">
        <w:rPr>
          <w:rStyle w:val="fontstyle21"/>
          <w:rFonts w:ascii="Times New Roman" w:hAnsi="Times New Roman"/>
          <w:color w:val="auto"/>
          <w:sz w:val="22"/>
          <w:szCs w:val="22"/>
          <w:lang w:val="en-US"/>
        </w:rPr>
        <w:t>yaitu;</w:t>
      </w:r>
      <w:r w:rsidRPr="00E41121">
        <w:rPr>
          <w:rStyle w:val="fontstyle21"/>
          <w:rFonts w:ascii="Times New Roman" w:hAnsi="Times New Roman"/>
          <w:color w:val="auto"/>
          <w:sz w:val="22"/>
          <w:szCs w:val="22"/>
        </w:rPr>
        <w:t xml:space="preserve"> efektivitas kelompok, efisiensi kelompok, inovasi kelompok, dan keselamatan. </w:t>
      </w:r>
      <w:r w:rsidRPr="00E41121">
        <w:rPr>
          <w:rFonts w:ascii="Times New Roman" w:hAnsi="Times New Roman"/>
        </w:rPr>
        <w:t xml:space="preserve">Kinerja kelompok yang efektif berasal dari beberapa karakteristik mendasar </w:t>
      </w:r>
      <w:r w:rsidRPr="00E41121">
        <w:rPr>
          <w:rFonts w:ascii="Times New Roman" w:hAnsi="Times New Roman"/>
          <w:noProof/>
          <w:lang w:val="en-US"/>
        </w:rPr>
        <w:t xml:space="preserve"> </w:t>
      </w:r>
      <w:sdt>
        <w:sdtPr>
          <w:rPr>
            <w:rFonts w:ascii="Times New Roman" w:hAnsi="Times New Roman"/>
            <w:noProof/>
            <w:lang w:val="en-US"/>
          </w:rPr>
          <w:id w:val="2181715"/>
          <w:citation/>
        </w:sdtPr>
        <w:sdtEndPr/>
        <w:sdtContent>
          <w:r w:rsidR="0022524E" w:rsidRPr="00E41121">
            <w:rPr>
              <w:rFonts w:ascii="Times New Roman" w:hAnsi="Times New Roman"/>
              <w:noProof/>
              <w:lang w:val="en-US"/>
            </w:rPr>
            <w:fldChar w:fldCharType="begin"/>
          </w:r>
          <w:r w:rsidR="0022524E" w:rsidRPr="00E41121">
            <w:rPr>
              <w:rFonts w:ascii="Times New Roman" w:hAnsi="Times New Roman"/>
              <w:noProof/>
              <w:lang w:val="en-US"/>
            </w:rPr>
            <w:instrText xml:space="preserve"> CITATION Mar01 \l 1033 </w:instrText>
          </w:r>
          <w:r w:rsidR="0022524E" w:rsidRPr="00E41121">
            <w:rPr>
              <w:rFonts w:ascii="Times New Roman" w:hAnsi="Times New Roman"/>
              <w:noProof/>
              <w:lang w:val="en-US"/>
            </w:rPr>
            <w:fldChar w:fldCharType="separate"/>
          </w:r>
          <w:r w:rsidR="002F3EBD" w:rsidRPr="00E41121">
            <w:rPr>
              <w:rFonts w:ascii="Times New Roman" w:hAnsi="Times New Roman"/>
              <w:noProof/>
              <w:lang w:val="en-US"/>
            </w:rPr>
            <w:t>[12]</w:t>
          </w:r>
          <w:r w:rsidR="0022524E" w:rsidRPr="00E41121">
            <w:rPr>
              <w:rFonts w:ascii="Times New Roman" w:hAnsi="Times New Roman"/>
              <w:noProof/>
              <w:lang w:val="en-US"/>
            </w:rPr>
            <w:fldChar w:fldCharType="end"/>
          </w:r>
        </w:sdtContent>
      </w:sdt>
      <w:r w:rsidRPr="00E41121">
        <w:rPr>
          <w:rFonts w:ascii="Times New Roman" w:hAnsi="Times New Roman"/>
          <w:lang w:val="en-US"/>
        </w:rPr>
        <w:t>.</w:t>
      </w:r>
      <w:r w:rsidRPr="00E41121">
        <w:rPr>
          <w:rFonts w:ascii="Times New Roman" w:hAnsi="Times New Roman"/>
        </w:rPr>
        <w:t xml:space="preserve"> </w:t>
      </w:r>
    </w:p>
    <w:p w14:paraId="3C63F73B" w14:textId="1F3BC48C" w:rsidR="004A5D82" w:rsidRPr="00E41121" w:rsidRDefault="004A5D82" w:rsidP="00E41121">
      <w:pPr>
        <w:pStyle w:val="NoSpacing"/>
        <w:spacing w:line="276" w:lineRule="auto"/>
        <w:ind w:firstLine="567"/>
        <w:jc w:val="both"/>
        <w:rPr>
          <w:rFonts w:ascii="Times New Roman" w:hAnsi="Times New Roman"/>
          <w:lang w:val="en-US"/>
        </w:rPr>
      </w:pPr>
      <w:r w:rsidRPr="00E41121">
        <w:rPr>
          <w:rFonts w:ascii="Times New Roman" w:hAnsi="Times New Roman"/>
        </w:rPr>
        <w:t xml:space="preserve">Kinerja kelompok dalam penelitian didefinisikan </w:t>
      </w:r>
      <w:r w:rsidRPr="00E41121">
        <w:rPr>
          <w:rFonts w:ascii="Times New Roman" w:hAnsi="Times New Roman"/>
          <w:lang w:val="en-US"/>
        </w:rPr>
        <w:t xml:space="preserve">sebagai </w:t>
      </w:r>
      <w:r w:rsidRPr="00E41121">
        <w:rPr>
          <w:rFonts w:ascii="Times New Roman" w:hAnsi="Times New Roman"/>
        </w:rPr>
        <w:t xml:space="preserve">hasil yang dapat diukur atau penilaian sendiri anggota kelompok mengenai kinerja kelompok mereka sendiri </w:t>
      </w:r>
      <w:sdt>
        <w:sdtPr>
          <w:rPr>
            <w:rFonts w:ascii="Times New Roman" w:hAnsi="Times New Roman"/>
          </w:rPr>
          <w:id w:val="-214814590"/>
          <w:citation/>
        </w:sdtPr>
        <w:sdtEndPr/>
        <w:sdtContent>
          <w:r w:rsidR="003D24B8" w:rsidRPr="00E41121">
            <w:rPr>
              <w:rFonts w:ascii="Times New Roman" w:hAnsi="Times New Roman"/>
            </w:rPr>
            <w:fldChar w:fldCharType="begin"/>
          </w:r>
          <w:r w:rsidR="003D24B8" w:rsidRPr="00E41121">
            <w:rPr>
              <w:rFonts w:ascii="Times New Roman" w:hAnsi="Times New Roman"/>
              <w:lang w:val="en-US"/>
            </w:rPr>
            <w:instrText xml:space="preserve"> CITATION Bel101 \l 1033 </w:instrText>
          </w:r>
          <w:r w:rsidR="003D24B8" w:rsidRPr="00E41121">
            <w:rPr>
              <w:rFonts w:ascii="Times New Roman" w:hAnsi="Times New Roman"/>
            </w:rPr>
            <w:fldChar w:fldCharType="separate"/>
          </w:r>
          <w:r w:rsidR="002F3EBD" w:rsidRPr="00E41121">
            <w:rPr>
              <w:rFonts w:ascii="Times New Roman" w:hAnsi="Times New Roman"/>
              <w:noProof/>
              <w:lang w:val="en-US"/>
            </w:rPr>
            <w:t>[13]</w:t>
          </w:r>
          <w:r w:rsidR="003D24B8" w:rsidRPr="00E41121">
            <w:rPr>
              <w:rFonts w:ascii="Times New Roman" w:hAnsi="Times New Roman"/>
            </w:rPr>
            <w:fldChar w:fldCharType="end"/>
          </w:r>
        </w:sdtContent>
      </w:sdt>
      <w:r w:rsidRPr="00E41121">
        <w:rPr>
          <w:rFonts w:ascii="Times New Roman" w:hAnsi="Times New Roman"/>
        </w:rPr>
        <w:t xml:space="preserve">; </w:t>
      </w:r>
      <w:sdt>
        <w:sdtPr>
          <w:rPr>
            <w:rFonts w:ascii="Times New Roman" w:hAnsi="Times New Roman"/>
          </w:rPr>
          <w:id w:val="400188398"/>
          <w:citation/>
        </w:sdtPr>
        <w:sdtEndPr/>
        <w:sdtContent>
          <w:r w:rsidR="003D24B8" w:rsidRPr="00E41121">
            <w:rPr>
              <w:rFonts w:ascii="Times New Roman" w:hAnsi="Times New Roman"/>
            </w:rPr>
            <w:fldChar w:fldCharType="begin"/>
          </w:r>
          <w:r w:rsidR="003D24B8" w:rsidRPr="00E41121">
            <w:rPr>
              <w:rFonts w:ascii="Times New Roman" w:hAnsi="Times New Roman"/>
              <w:lang w:val="en-US"/>
            </w:rPr>
            <w:instrText xml:space="preserve"> CITATION Sen971 \l 1033 </w:instrText>
          </w:r>
          <w:r w:rsidR="003D24B8" w:rsidRPr="00E41121">
            <w:rPr>
              <w:rFonts w:ascii="Times New Roman" w:hAnsi="Times New Roman"/>
            </w:rPr>
            <w:fldChar w:fldCharType="separate"/>
          </w:r>
          <w:r w:rsidR="002F3EBD" w:rsidRPr="00E41121">
            <w:rPr>
              <w:rFonts w:ascii="Times New Roman" w:hAnsi="Times New Roman"/>
              <w:noProof/>
              <w:lang w:val="en-US"/>
            </w:rPr>
            <w:t>[14]</w:t>
          </w:r>
          <w:r w:rsidR="003D24B8" w:rsidRPr="00E41121">
            <w:rPr>
              <w:rFonts w:ascii="Times New Roman" w:hAnsi="Times New Roman"/>
            </w:rPr>
            <w:fldChar w:fldCharType="end"/>
          </w:r>
        </w:sdtContent>
      </w:sdt>
      <w:r w:rsidR="003D44C2" w:rsidRPr="00E41121">
        <w:rPr>
          <w:rFonts w:ascii="Times New Roman" w:hAnsi="Times New Roman"/>
          <w:lang w:val="en-US"/>
        </w:rPr>
        <w:t xml:space="preserve">. </w:t>
      </w:r>
      <w:r w:rsidRPr="00E41121">
        <w:rPr>
          <w:rFonts w:ascii="Times New Roman" w:hAnsi="Times New Roman"/>
        </w:rPr>
        <w:t>Dalam karya Belbin (2010</w:t>
      </w:r>
      <w:r w:rsidRPr="00E41121">
        <w:rPr>
          <w:rFonts w:ascii="Times New Roman" w:hAnsi="Times New Roman"/>
          <w:lang w:val="en-US"/>
        </w:rPr>
        <w:t>)</w:t>
      </w:r>
      <w:r w:rsidRPr="00E41121">
        <w:rPr>
          <w:rFonts w:ascii="Times New Roman" w:hAnsi="Times New Roman"/>
        </w:rPr>
        <w:t xml:space="preserve">, kinerja kelompok diukur dalam hal menang dan kalah. </w:t>
      </w:r>
      <w:r w:rsidR="003D44C2" w:rsidRPr="00E41121">
        <w:rPr>
          <w:rFonts w:ascii="Times New Roman" w:hAnsi="Times New Roman"/>
          <w:lang w:val="en-US"/>
        </w:rPr>
        <w:t>K</w:t>
      </w:r>
      <w:r w:rsidRPr="00E41121">
        <w:rPr>
          <w:rFonts w:ascii="Times New Roman" w:hAnsi="Times New Roman"/>
        </w:rPr>
        <w:t xml:space="preserve">inerja kelompok sebagai ukuran </w:t>
      </w:r>
      <w:r w:rsidRPr="00E41121">
        <w:rPr>
          <w:rFonts w:ascii="Times New Roman" w:hAnsi="Times New Roman"/>
          <w:i/>
        </w:rPr>
        <w:t>output</w:t>
      </w:r>
      <w:r w:rsidRPr="00E41121">
        <w:rPr>
          <w:rFonts w:ascii="Times New Roman" w:hAnsi="Times New Roman"/>
        </w:rPr>
        <w:t xml:space="preserve"> kelompok dan bagaimana memenuhi standar kualitas mereka</w:t>
      </w:r>
      <w:r w:rsidRPr="00E41121">
        <w:rPr>
          <w:rFonts w:ascii="Times New Roman" w:hAnsi="Times New Roman"/>
          <w:lang w:val="en-US"/>
        </w:rPr>
        <w:t>.</w:t>
      </w:r>
      <w:r w:rsidRPr="00E41121">
        <w:rPr>
          <w:rFonts w:ascii="Times New Roman" w:hAnsi="Times New Roman"/>
        </w:rPr>
        <w:t xml:space="preserve"> Belbin</w:t>
      </w:r>
      <w:r w:rsidRPr="00E41121">
        <w:rPr>
          <w:rFonts w:ascii="Times New Roman" w:hAnsi="Times New Roman"/>
          <w:lang w:val="en-US"/>
        </w:rPr>
        <w:t xml:space="preserve"> (2010)</w:t>
      </w:r>
      <w:r w:rsidRPr="00E41121">
        <w:rPr>
          <w:rFonts w:ascii="Times New Roman" w:hAnsi="Times New Roman"/>
        </w:rPr>
        <w:t xml:space="preserve"> mengamati bahwa individu dalam kelompok cenderung menganggap "peran kelompok" berbeda yang didefinisikan sebagai "kecenderungan untuk berperilaku, berkontribusi dan saling berhubungan dengan orang lain dengan cara tertentu." </w:t>
      </w:r>
      <w:r w:rsidRPr="00E41121">
        <w:rPr>
          <w:rFonts w:ascii="Times New Roman" w:hAnsi="Times New Roman"/>
        </w:rPr>
        <w:lastRenderedPageBreak/>
        <w:t>Belbin</w:t>
      </w:r>
      <w:r w:rsidRPr="00E41121">
        <w:rPr>
          <w:rFonts w:ascii="Times New Roman" w:hAnsi="Times New Roman"/>
          <w:lang w:val="en-US"/>
        </w:rPr>
        <w:t xml:space="preserve"> (2010)</w:t>
      </w:r>
      <w:r w:rsidRPr="00E41121">
        <w:rPr>
          <w:rFonts w:ascii="Times New Roman" w:hAnsi="Times New Roman"/>
        </w:rPr>
        <w:t xml:space="preserve"> menemukan kelompok yang sukses ditandai dengan kompatibilitas peran yang dimainkan oleh anggota mereka saat be</w:t>
      </w:r>
      <w:r w:rsidRPr="00E41121">
        <w:rPr>
          <w:rFonts w:ascii="Times New Roman" w:hAnsi="Times New Roman"/>
          <w:lang w:val="en-US"/>
        </w:rPr>
        <w:t>kerja</w:t>
      </w:r>
      <w:r w:rsidRPr="00E41121">
        <w:rPr>
          <w:rFonts w:ascii="Times New Roman" w:hAnsi="Times New Roman"/>
        </w:rPr>
        <w:t xml:space="preserve">. </w:t>
      </w:r>
      <w:r w:rsidRPr="00E41121">
        <w:rPr>
          <w:rFonts w:ascii="Times New Roman" w:hAnsi="Times New Roman"/>
          <w:lang w:val="en-US"/>
        </w:rPr>
        <w:t>Kelompok</w:t>
      </w:r>
      <w:r w:rsidRPr="00E41121">
        <w:rPr>
          <w:rFonts w:ascii="Times New Roman" w:hAnsi="Times New Roman"/>
        </w:rPr>
        <w:t xml:space="preserve"> yang gagal menjadi sasaran konflik peran (bentrok kepribadian, konflik, kurangnya kerjasama) yang berasal dari surplus peran / ketidaksesuaian dan atau hilangnya peran "perilaku" yang diperlukan. </w:t>
      </w:r>
    </w:p>
    <w:p w14:paraId="645E5863" w14:textId="77777777" w:rsidR="004A5D82" w:rsidRPr="00E41121" w:rsidRDefault="004A5D82" w:rsidP="00E41121">
      <w:pPr>
        <w:pStyle w:val="NoSpacing"/>
        <w:spacing w:line="276" w:lineRule="auto"/>
        <w:jc w:val="both"/>
        <w:rPr>
          <w:rFonts w:ascii="Times New Roman" w:hAnsi="Times New Roman"/>
          <w:sz w:val="8"/>
          <w:lang w:val="en-US"/>
        </w:rPr>
      </w:pPr>
    </w:p>
    <w:p w14:paraId="62105844" w14:textId="4641C639" w:rsidR="004A5D82" w:rsidRPr="00E41121" w:rsidRDefault="004A5D82" w:rsidP="00E41121">
      <w:pPr>
        <w:pStyle w:val="NoSpacing"/>
        <w:spacing w:line="276" w:lineRule="auto"/>
        <w:jc w:val="both"/>
        <w:rPr>
          <w:rFonts w:ascii="Times New Roman" w:hAnsi="Times New Roman"/>
          <w:b/>
          <w:bCs/>
        </w:rPr>
      </w:pPr>
      <w:r w:rsidRPr="00E41121">
        <w:rPr>
          <w:rFonts w:ascii="Times New Roman" w:hAnsi="Times New Roman"/>
          <w:b/>
          <w:bCs/>
          <w:lang w:val="en-US"/>
        </w:rPr>
        <w:t>Identifikasi Permasalahan Fenomena</w:t>
      </w:r>
    </w:p>
    <w:p w14:paraId="1726A827" w14:textId="77777777" w:rsidR="004A5D82" w:rsidRPr="00E41121" w:rsidRDefault="004A5D82" w:rsidP="00E41121">
      <w:pPr>
        <w:pStyle w:val="NoSpacing"/>
        <w:spacing w:line="276" w:lineRule="auto"/>
        <w:ind w:firstLine="567"/>
        <w:jc w:val="both"/>
        <w:rPr>
          <w:rFonts w:ascii="Times New Roman" w:hAnsi="Times New Roman"/>
          <w:lang w:val="en-US"/>
        </w:rPr>
      </w:pPr>
      <w:r w:rsidRPr="00E41121">
        <w:rPr>
          <w:rFonts w:ascii="Times New Roman" w:hAnsi="Times New Roman"/>
          <w:lang w:val="en-US"/>
        </w:rPr>
        <w:t>Menurut LLDIKTI Wilayah V, Yogyakarta, pengelolaan perguruan tinggi khususnya perguruan tinggi swasta di Yogyakarta masih memerlukan perhatian dan dukungan yang tinggi bagi pihak-pihak pengelola terkait usaha peningkatan kualitas lembaga perguruan tinggi swasta. Untuk meningkatkan kualitas dalam pengelolaan perguruan tinggi swasta banyak variabel yang dapat memengaruhinya, antara lain variabel persepsi dukungan organisasional (</w:t>
      </w:r>
      <w:r w:rsidRPr="00E41121">
        <w:rPr>
          <w:rFonts w:ascii="Times New Roman" w:hAnsi="Times New Roman"/>
          <w:i/>
          <w:lang w:val="en-US"/>
        </w:rPr>
        <w:t>perceived organizational support</w:t>
      </w:r>
      <w:r w:rsidRPr="00E41121">
        <w:rPr>
          <w:rFonts w:ascii="Times New Roman" w:hAnsi="Times New Roman"/>
          <w:lang w:val="en-US"/>
        </w:rPr>
        <w:t>), keadilan distributif (</w:t>
      </w:r>
      <w:r w:rsidRPr="00E41121">
        <w:rPr>
          <w:rFonts w:ascii="Times New Roman" w:hAnsi="Times New Roman"/>
          <w:i/>
          <w:lang w:val="en-US"/>
        </w:rPr>
        <w:t>distributive justice</w:t>
      </w:r>
      <w:r w:rsidRPr="00E41121">
        <w:rPr>
          <w:rFonts w:ascii="Times New Roman" w:hAnsi="Times New Roman"/>
          <w:lang w:val="en-US"/>
        </w:rPr>
        <w:t>), keterikatan kelompok (</w:t>
      </w:r>
      <w:r w:rsidRPr="00E41121">
        <w:rPr>
          <w:rFonts w:ascii="Times New Roman" w:hAnsi="Times New Roman"/>
          <w:i/>
          <w:lang w:val="en-US"/>
        </w:rPr>
        <w:t>group engagement</w:t>
      </w:r>
      <w:r w:rsidRPr="00E41121">
        <w:rPr>
          <w:rFonts w:ascii="Times New Roman" w:hAnsi="Times New Roman"/>
          <w:lang w:val="en-US"/>
        </w:rPr>
        <w:t>), dan kinerja kelompok (</w:t>
      </w:r>
      <w:r w:rsidRPr="00E41121">
        <w:rPr>
          <w:rFonts w:ascii="Times New Roman" w:hAnsi="Times New Roman"/>
          <w:i/>
          <w:lang w:val="en-US"/>
        </w:rPr>
        <w:t>group performance</w:t>
      </w:r>
      <w:r w:rsidRPr="00E41121">
        <w:rPr>
          <w:rFonts w:ascii="Times New Roman" w:hAnsi="Times New Roman"/>
          <w:lang w:val="en-US"/>
        </w:rPr>
        <w:t>). Selain itu perkembangan suatu perguruan tinggi swasta sangat tergantung pada sumber daya manusia yang dimiliki, apabila kinerja sumber daya manusia tidak maksimal, maka kinerja perguruan tinggi swasta tersebut juga tidak optimal. Pada kenyataannya banyak masalah yang ditemukan dalam pengelolaan sumber daya manusia yang memengaruhi dan dipengaruhi oleh organisasi (perguruan tinggi swasta), karena setiap manusia merupakan pribadi yang unik dan selalu berbeda, serta memiliki sistem nilai dan kepentingan berbeda yang potensial menjadi sinergi atau konflik yang harus selalu diperhatikan dan dikelola secara bijaksana.</w:t>
      </w:r>
    </w:p>
    <w:p w14:paraId="0F2963F8" w14:textId="77777777" w:rsidR="004A5D82" w:rsidRPr="00E41121" w:rsidRDefault="004A5D82" w:rsidP="00E41121">
      <w:pPr>
        <w:pStyle w:val="NoSpacing"/>
        <w:spacing w:line="276" w:lineRule="auto"/>
        <w:ind w:firstLine="567"/>
        <w:jc w:val="both"/>
        <w:rPr>
          <w:rFonts w:ascii="Times New Roman" w:hAnsi="Times New Roman"/>
          <w:lang w:val="en-US"/>
        </w:rPr>
      </w:pPr>
      <w:r w:rsidRPr="00E41121">
        <w:rPr>
          <w:rFonts w:ascii="Times New Roman" w:hAnsi="Times New Roman"/>
          <w:lang w:val="en-US"/>
        </w:rPr>
        <w:t xml:space="preserve">Pemahaman atas perilaku kelompok karyawan dalam lembaga perguruan tinggi swasta (organisasi) menjadi semakin penting sebagai bagian dari manajemen. Untuk itu dukungan organisasional kepada anggota kelompok karyawan diharapkan secara maksimal dalam proses peningkatan kualitas perguruan tinggi swasta dan juga untuk meningkatkan kualitas kinerja kelompok karyawan. Strategi penentuan dan pemberian dukungan organisasional yang berkelanjutan diharapkan dapat meningkatkan kinerja kelompok karyawan. Dukungan organisasional kepada para anggota kelompok karyawan dapat berupa penghargaan untuk karyawan berprestasi. Dimana kinerja kelompok yang meningkat pada akhirnya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menguntungkan organisasi itu sendiri. Kinerja kelompok yang baik tentunya harus didukung dari semua bagian yang ada pada perguruan tinggi swasta, terutama dengan semakin tingginya keterikatan kelompok yang didukung oleh organisasi dan keadilan distributif yang merata secara fungsional.</w:t>
      </w:r>
    </w:p>
    <w:p w14:paraId="516A3A41" w14:textId="77777777" w:rsidR="00F76585" w:rsidRPr="00E41121" w:rsidRDefault="004A5D82" w:rsidP="00E41121">
      <w:pPr>
        <w:pStyle w:val="NoSpacing"/>
        <w:spacing w:line="276" w:lineRule="auto"/>
        <w:ind w:firstLine="567"/>
        <w:jc w:val="both"/>
        <w:rPr>
          <w:rFonts w:ascii="Times New Roman" w:hAnsi="Times New Roman"/>
          <w:lang w:val="en-US"/>
        </w:rPr>
      </w:pPr>
      <w:r w:rsidRPr="00E41121">
        <w:rPr>
          <w:rFonts w:ascii="Times New Roman" w:hAnsi="Times New Roman"/>
          <w:lang w:val="en-US"/>
        </w:rPr>
        <w:t xml:space="preserve">Peran persepsi dukungan organisasional, keadilan distributif pada kinerja program studi ilmu-ilmu sosial perguruan tinggi swasta di Yogyakarta masih ada kesenjangan, maka </w:t>
      </w:r>
      <w:r w:rsidRPr="00E41121">
        <w:rPr>
          <w:rFonts w:ascii="Times New Roman" w:hAnsi="Times New Roman"/>
        </w:rPr>
        <w:t xml:space="preserve">penelitian ini mencoba untuk mengisi kesenjangan </w:t>
      </w:r>
      <w:r w:rsidRPr="00E41121">
        <w:rPr>
          <w:rFonts w:ascii="Times New Roman" w:hAnsi="Times New Roman"/>
          <w:lang w:val="en-US"/>
        </w:rPr>
        <w:t xml:space="preserve">tersebut untuk meneliti </w:t>
      </w:r>
      <w:r w:rsidRPr="00E41121">
        <w:rPr>
          <w:rFonts w:ascii="Times New Roman" w:hAnsi="Times New Roman"/>
        </w:rPr>
        <w:t xml:space="preserve">mengeksplorasi dua variabel </w:t>
      </w:r>
      <w:r w:rsidRPr="00E41121">
        <w:rPr>
          <w:rFonts w:ascii="Times New Roman" w:hAnsi="Times New Roman"/>
          <w:lang w:val="en-US"/>
        </w:rPr>
        <w:t xml:space="preserve">independent </w:t>
      </w:r>
      <w:r w:rsidRPr="00E41121">
        <w:rPr>
          <w:rFonts w:ascii="Times New Roman" w:hAnsi="Times New Roman"/>
        </w:rPr>
        <w:t>meliputi persepsi dukungan organisasional</w:t>
      </w:r>
      <w:r w:rsidRPr="00E41121">
        <w:rPr>
          <w:rFonts w:ascii="Times New Roman" w:hAnsi="Times New Roman"/>
          <w:lang w:val="en-US"/>
        </w:rPr>
        <w:t xml:space="preserve">, </w:t>
      </w:r>
      <w:r w:rsidRPr="00E41121">
        <w:rPr>
          <w:rFonts w:ascii="Times New Roman" w:hAnsi="Times New Roman"/>
        </w:rPr>
        <w:t>keadilan distributif</w:t>
      </w:r>
      <w:r w:rsidRPr="00E41121">
        <w:rPr>
          <w:rFonts w:ascii="Times New Roman" w:hAnsi="Times New Roman"/>
          <w:lang w:val="en-US"/>
        </w:rPr>
        <w:t xml:space="preserve">, </w:t>
      </w:r>
      <w:r w:rsidRPr="00E41121">
        <w:rPr>
          <w:rFonts w:ascii="Times New Roman" w:hAnsi="Times New Roman"/>
        </w:rPr>
        <w:t xml:space="preserve">dan satu </w:t>
      </w:r>
      <w:r w:rsidRPr="00E41121">
        <w:rPr>
          <w:rFonts w:ascii="Times New Roman" w:hAnsi="Times New Roman"/>
          <w:lang w:val="en-US"/>
        </w:rPr>
        <w:t xml:space="preserve">variabel depanden </w:t>
      </w:r>
      <w:r w:rsidRPr="00E41121">
        <w:rPr>
          <w:rFonts w:ascii="Times New Roman" w:hAnsi="Times New Roman"/>
        </w:rPr>
        <w:t xml:space="preserve">yaitu kinerja </w:t>
      </w:r>
      <w:r w:rsidRPr="00E41121">
        <w:rPr>
          <w:rFonts w:ascii="Times New Roman" w:hAnsi="Times New Roman"/>
          <w:lang w:val="en-US"/>
        </w:rPr>
        <w:t>kelompok.</w:t>
      </w:r>
    </w:p>
    <w:p w14:paraId="6F4692A9" w14:textId="77777777" w:rsidR="00F76585" w:rsidRPr="00E41121" w:rsidRDefault="00F76585" w:rsidP="00E41121">
      <w:pPr>
        <w:pStyle w:val="NoSpacing"/>
        <w:spacing w:line="276" w:lineRule="auto"/>
        <w:jc w:val="both"/>
        <w:rPr>
          <w:rFonts w:ascii="Times New Roman" w:hAnsi="Times New Roman"/>
          <w:sz w:val="6"/>
          <w:lang w:val="en-US"/>
        </w:rPr>
      </w:pPr>
    </w:p>
    <w:p w14:paraId="3CC6CA05" w14:textId="51B1F7FC" w:rsidR="00F76585" w:rsidRPr="00E41121" w:rsidRDefault="00F76585" w:rsidP="00E41121">
      <w:pPr>
        <w:pStyle w:val="NoSpacing"/>
        <w:spacing w:line="276" w:lineRule="auto"/>
        <w:jc w:val="both"/>
        <w:rPr>
          <w:rFonts w:ascii="Times New Roman" w:hAnsi="Times New Roman"/>
          <w:b/>
          <w:bCs/>
          <w:lang w:val="en-US"/>
        </w:rPr>
      </w:pPr>
      <w:r w:rsidRPr="00E41121">
        <w:rPr>
          <w:rFonts w:ascii="Times New Roman" w:hAnsi="Times New Roman"/>
          <w:b/>
          <w:bCs/>
          <w:lang w:val="en-US"/>
        </w:rPr>
        <w:t>Persepsi dukungan organisasional berpe</w:t>
      </w:r>
      <w:r w:rsidR="00744B44" w:rsidRPr="00E41121">
        <w:rPr>
          <w:rFonts w:ascii="Times New Roman" w:hAnsi="Times New Roman"/>
          <w:b/>
          <w:bCs/>
          <w:lang w:val="en-US"/>
        </w:rPr>
        <w:t>ran pada</w:t>
      </w:r>
      <w:r w:rsidRPr="00E41121">
        <w:rPr>
          <w:rFonts w:ascii="Times New Roman" w:hAnsi="Times New Roman"/>
          <w:b/>
          <w:bCs/>
          <w:lang w:val="en-US"/>
        </w:rPr>
        <w:t xml:space="preserve"> kinerja kelompok</w:t>
      </w:r>
    </w:p>
    <w:p w14:paraId="45972CAA" w14:textId="57361B1D" w:rsidR="00F76585" w:rsidRPr="00E41121" w:rsidRDefault="0096479E" w:rsidP="00E41121">
      <w:pPr>
        <w:pStyle w:val="NoSpacing"/>
        <w:spacing w:line="276" w:lineRule="auto"/>
        <w:ind w:firstLine="567"/>
        <w:jc w:val="both"/>
        <w:rPr>
          <w:rStyle w:val="fontstyle21"/>
          <w:rFonts w:ascii="Times New Roman" w:hAnsi="Times New Roman"/>
          <w:b/>
          <w:bCs/>
          <w:color w:val="auto"/>
          <w:sz w:val="22"/>
          <w:szCs w:val="22"/>
          <w:lang w:val="en-US"/>
        </w:rPr>
      </w:pPr>
      <w:r w:rsidRPr="00E41121">
        <w:rPr>
          <w:rFonts w:ascii="Times New Roman" w:hAnsi="Times New Roman"/>
          <w:lang w:val="en-US"/>
        </w:rPr>
        <w:t>P</w:t>
      </w:r>
      <w:r w:rsidR="00F76585" w:rsidRPr="00E41121">
        <w:rPr>
          <w:rFonts w:ascii="Times New Roman" w:hAnsi="Times New Roman"/>
          <w:lang w:val="en-US"/>
        </w:rPr>
        <w:t xml:space="preserve">ersepsi dukungan organisasional menyatakan bahwa organisasi </w:t>
      </w:r>
      <w:proofErr w:type="gramStart"/>
      <w:r w:rsidR="00F76585" w:rsidRPr="00E41121">
        <w:rPr>
          <w:rFonts w:ascii="Times New Roman" w:hAnsi="Times New Roman"/>
          <w:lang w:val="en-US"/>
        </w:rPr>
        <w:t>akan</w:t>
      </w:r>
      <w:proofErr w:type="gramEnd"/>
      <w:r w:rsidR="00F76585" w:rsidRPr="00E41121">
        <w:rPr>
          <w:rFonts w:ascii="Times New Roman" w:hAnsi="Times New Roman"/>
          <w:lang w:val="en-US"/>
        </w:rPr>
        <w:t xml:space="preserve"> memperhatikan tingkat kontribusi, kepedulian, dan kesejahteraan bagi kelompok karyawan, serta mempersiapkan organisasi untuk selalu menghargai kerja keras yang meningkat, pemenuhan kebutuhan sosial bagi kelompok karyawan</w:t>
      </w:r>
      <w:r w:rsidR="00843796" w:rsidRPr="00E41121">
        <w:rPr>
          <w:rFonts w:ascii="Times New Roman" w:hAnsi="Times New Roman"/>
          <w:lang w:val="en-US"/>
        </w:rPr>
        <w:t xml:space="preserve">, </w:t>
      </w:r>
      <w:sdt>
        <w:sdtPr>
          <w:rPr>
            <w:rFonts w:ascii="Times New Roman" w:hAnsi="Times New Roman"/>
            <w:lang w:val="en-US"/>
          </w:rPr>
          <w:id w:val="-1709242962"/>
          <w:citation/>
        </w:sdtPr>
        <w:sdtEndPr/>
        <w:sdtContent>
          <w:r w:rsidR="00843796" w:rsidRPr="00E41121">
            <w:rPr>
              <w:rFonts w:ascii="Times New Roman" w:hAnsi="Times New Roman"/>
              <w:lang w:val="en-US"/>
            </w:rPr>
            <w:fldChar w:fldCharType="begin"/>
          </w:r>
          <w:r w:rsidR="00843796" w:rsidRPr="00E41121">
            <w:rPr>
              <w:rFonts w:ascii="Times New Roman" w:hAnsi="Times New Roman"/>
              <w:lang w:val="en-US"/>
            </w:rPr>
            <w:instrText xml:space="preserve"> CITATION Rho02 \l 1033 </w:instrText>
          </w:r>
          <w:r w:rsidR="00843796" w:rsidRPr="00E41121">
            <w:rPr>
              <w:rFonts w:ascii="Times New Roman" w:hAnsi="Times New Roman"/>
              <w:lang w:val="en-US"/>
            </w:rPr>
            <w:fldChar w:fldCharType="separate"/>
          </w:r>
          <w:r w:rsidR="002F3EBD" w:rsidRPr="00E41121">
            <w:rPr>
              <w:rFonts w:ascii="Times New Roman" w:hAnsi="Times New Roman"/>
              <w:noProof/>
              <w:lang w:val="en-US"/>
            </w:rPr>
            <w:t>[15]</w:t>
          </w:r>
          <w:r w:rsidR="00843796" w:rsidRPr="00E41121">
            <w:rPr>
              <w:rFonts w:ascii="Times New Roman" w:hAnsi="Times New Roman"/>
              <w:lang w:val="en-US"/>
            </w:rPr>
            <w:fldChar w:fldCharType="end"/>
          </w:r>
        </w:sdtContent>
      </w:sdt>
      <w:r w:rsidR="00843796" w:rsidRPr="00E41121">
        <w:rPr>
          <w:rFonts w:ascii="Times New Roman" w:hAnsi="Times New Roman"/>
          <w:lang w:val="en-US"/>
        </w:rPr>
        <w:t>;</w:t>
      </w:r>
      <w:r w:rsidR="00843796" w:rsidRPr="00E41121">
        <w:rPr>
          <w:rFonts w:ascii="Times New Roman" w:hAnsi="Times New Roman"/>
        </w:rPr>
        <w:t xml:space="preserve"> </w:t>
      </w:r>
      <w:sdt>
        <w:sdtPr>
          <w:rPr>
            <w:rFonts w:ascii="Times New Roman" w:hAnsi="Times New Roman"/>
          </w:rPr>
          <w:id w:val="-426881997"/>
          <w:citation/>
        </w:sdtPr>
        <w:sdtEndPr/>
        <w:sdtContent>
          <w:r w:rsidR="00843796" w:rsidRPr="00E41121">
            <w:rPr>
              <w:rFonts w:ascii="Times New Roman" w:hAnsi="Times New Roman"/>
            </w:rPr>
            <w:fldChar w:fldCharType="begin"/>
          </w:r>
          <w:r w:rsidR="00843796" w:rsidRPr="00E41121">
            <w:rPr>
              <w:rFonts w:ascii="Times New Roman" w:hAnsi="Times New Roman"/>
              <w:lang w:val="en-US"/>
            </w:rPr>
            <w:instrText xml:space="preserve"> CITATION Aru131 \l 1033 </w:instrText>
          </w:r>
          <w:r w:rsidR="00843796" w:rsidRPr="00E41121">
            <w:rPr>
              <w:rFonts w:ascii="Times New Roman" w:hAnsi="Times New Roman"/>
            </w:rPr>
            <w:fldChar w:fldCharType="separate"/>
          </w:r>
          <w:r w:rsidR="002F3EBD" w:rsidRPr="00E41121">
            <w:rPr>
              <w:rFonts w:ascii="Times New Roman" w:hAnsi="Times New Roman"/>
              <w:noProof/>
              <w:lang w:val="en-US"/>
            </w:rPr>
            <w:t>[16]</w:t>
          </w:r>
          <w:r w:rsidR="00843796" w:rsidRPr="00E41121">
            <w:rPr>
              <w:rFonts w:ascii="Times New Roman" w:hAnsi="Times New Roman"/>
            </w:rPr>
            <w:fldChar w:fldCharType="end"/>
          </w:r>
        </w:sdtContent>
      </w:sdt>
      <w:r w:rsidR="00843796" w:rsidRPr="00E41121">
        <w:rPr>
          <w:rFonts w:ascii="Times New Roman" w:hAnsi="Times New Roman"/>
          <w:lang w:val="en-US"/>
        </w:rPr>
        <w:t>.</w:t>
      </w:r>
      <w:r w:rsidR="00F76585" w:rsidRPr="00E41121">
        <w:rPr>
          <w:rFonts w:ascii="Times New Roman" w:hAnsi="Times New Roman"/>
          <w:lang w:val="en-US"/>
        </w:rPr>
        <w:t xml:space="preserve"> </w:t>
      </w:r>
      <w:r w:rsidR="00F76585" w:rsidRPr="00E41121">
        <w:rPr>
          <w:rFonts w:ascii="Times New Roman" w:hAnsi="Times New Roman"/>
        </w:rPr>
        <w:t>Persepsi dukungan organisasional</w:t>
      </w:r>
      <w:r w:rsidR="00F76585" w:rsidRPr="00E41121">
        <w:rPr>
          <w:rFonts w:ascii="Times New Roman" w:hAnsi="Times New Roman"/>
          <w:lang w:val="en-US"/>
        </w:rPr>
        <w:t xml:space="preserve"> yang baik sebagai jaminan bahwa organisasi akan berusaha membantu ketika dibutuhkan oleh kelompok karyawan dalam pelaksanan tugas-tugas yang diberikan oleh organisasi </w:t>
      </w:r>
      <w:sdt>
        <w:sdtPr>
          <w:rPr>
            <w:rFonts w:ascii="Times New Roman" w:hAnsi="Times New Roman"/>
            <w:lang w:val="en-US"/>
          </w:rPr>
          <w:id w:val="276839642"/>
          <w:citation/>
        </w:sdtPr>
        <w:sdtEndPr/>
        <w:sdtContent>
          <w:r w:rsidRPr="00E41121">
            <w:rPr>
              <w:rFonts w:ascii="Times New Roman" w:hAnsi="Times New Roman"/>
              <w:lang w:val="en-US"/>
            </w:rPr>
            <w:fldChar w:fldCharType="begin"/>
          </w:r>
          <w:r w:rsidRPr="00E41121">
            <w:rPr>
              <w:rFonts w:ascii="Times New Roman" w:hAnsi="Times New Roman"/>
              <w:lang w:val="en-US"/>
            </w:rPr>
            <w:instrText xml:space="preserve"> CITATION Geo93 \l 1033 </w:instrText>
          </w:r>
          <w:r w:rsidRPr="00E41121">
            <w:rPr>
              <w:rFonts w:ascii="Times New Roman" w:hAnsi="Times New Roman"/>
              <w:lang w:val="en-US"/>
            </w:rPr>
            <w:fldChar w:fldCharType="separate"/>
          </w:r>
          <w:r w:rsidRPr="00E41121">
            <w:rPr>
              <w:rFonts w:ascii="Times New Roman" w:hAnsi="Times New Roman"/>
              <w:noProof/>
              <w:lang w:val="en-US"/>
            </w:rPr>
            <w:t>[17]</w:t>
          </w:r>
          <w:r w:rsidRPr="00E41121">
            <w:rPr>
              <w:rFonts w:ascii="Times New Roman" w:hAnsi="Times New Roman"/>
              <w:lang w:val="en-US"/>
            </w:rPr>
            <w:fldChar w:fldCharType="end"/>
          </w:r>
        </w:sdtContent>
      </w:sdt>
      <w:r w:rsidR="00F76585" w:rsidRPr="00E41121">
        <w:rPr>
          <w:rFonts w:ascii="Times New Roman" w:hAnsi="Times New Roman"/>
        </w:rPr>
        <w:t>.</w:t>
      </w:r>
      <w:r w:rsidR="00F76585" w:rsidRPr="00E41121">
        <w:rPr>
          <w:rFonts w:ascii="Times New Roman" w:hAnsi="Times New Roman"/>
          <w:lang w:val="en-US"/>
        </w:rPr>
        <w:t xml:space="preserve"> Namun disisi lain kelompok karyawan juga mempunyai </w:t>
      </w:r>
      <w:r w:rsidR="00F76585" w:rsidRPr="00E41121">
        <w:rPr>
          <w:rFonts w:ascii="Times New Roman" w:hAnsi="Times New Roman"/>
          <w:lang w:val="en-US"/>
        </w:rPr>
        <w:lastRenderedPageBreak/>
        <w:t>kewajiban untuk mendukung usaha pencapaian tujuan organisasi</w:t>
      </w:r>
      <w:r w:rsidR="00243E15" w:rsidRPr="00E41121">
        <w:rPr>
          <w:rFonts w:ascii="Times New Roman" w:hAnsi="Times New Roman"/>
          <w:lang w:val="en-US"/>
        </w:rPr>
        <w:t xml:space="preserve"> </w:t>
      </w:r>
      <w:sdt>
        <w:sdtPr>
          <w:rPr>
            <w:rFonts w:ascii="Times New Roman" w:hAnsi="Times New Roman"/>
            <w:lang w:val="en-US"/>
          </w:rPr>
          <w:id w:val="201214300"/>
          <w:citation/>
        </w:sdtPr>
        <w:sdtEndPr/>
        <w:sdtContent>
          <w:r w:rsidR="00243E15" w:rsidRPr="00E41121">
            <w:rPr>
              <w:rFonts w:ascii="Times New Roman" w:hAnsi="Times New Roman"/>
              <w:lang w:val="en-US"/>
            </w:rPr>
            <w:fldChar w:fldCharType="begin"/>
          </w:r>
          <w:r w:rsidR="00243E15" w:rsidRPr="00E41121">
            <w:rPr>
              <w:rFonts w:ascii="Times New Roman" w:hAnsi="Times New Roman"/>
              <w:lang w:val="en-US"/>
            </w:rPr>
            <w:instrText xml:space="preserve"> CITATION Rho02 \l 1033 </w:instrText>
          </w:r>
          <w:r w:rsidR="00243E15" w:rsidRPr="00E41121">
            <w:rPr>
              <w:rFonts w:ascii="Times New Roman" w:hAnsi="Times New Roman"/>
              <w:lang w:val="en-US"/>
            </w:rPr>
            <w:fldChar w:fldCharType="separate"/>
          </w:r>
          <w:r w:rsidR="002F3EBD" w:rsidRPr="00E41121">
            <w:rPr>
              <w:rFonts w:ascii="Times New Roman" w:hAnsi="Times New Roman"/>
              <w:noProof/>
              <w:lang w:val="en-US"/>
            </w:rPr>
            <w:t>[15]</w:t>
          </w:r>
          <w:r w:rsidR="00243E15" w:rsidRPr="00E41121">
            <w:rPr>
              <w:rFonts w:ascii="Times New Roman" w:hAnsi="Times New Roman"/>
              <w:lang w:val="en-US"/>
            </w:rPr>
            <w:fldChar w:fldCharType="end"/>
          </w:r>
        </w:sdtContent>
      </w:sdt>
      <w:r w:rsidR="00F76585" w:rsidRPr="00E41121">
        <w:rPr>
          <w:rFonts w:ascii="Times New Roman" w:hAnsi="Times New Roman"/>
        </w:rPr>
        <w:t xml:space="preserve">. </w:t>
      </w:r>
      <w:r w:rsidR="00F76585" w:rsidRPr="00E41121">
        <w:rPr>
          <w:rFonts w:ascii="Times New Roman" w:hAnsi="Times New Roman"/>
          <w:lang w:val="en-US"/>
        </w:rPr>
        <w:t xml:space="preserve">Selain persepsi dukungan organisasional </w:t>
      </w:r>
      <w:proofErr w:type="gramStart"/>
      <w:r w:rsidR="00F76585" w:rsidRPr="00E41121">
        <w:rPr>
          <w:rFonts w:ascii="Times New Roman" w:hAnsi="Times New Roman"/>
          <w:lang w:val="en-US"/>
        </w:rPr>
        <w:t>akan</w:t>
      </w:r>
      <w:proofErr w:type="gramEnd"/>
      <w:r w:rsidR="00F76585" w:rsidRPr="00E41121">
        <w:rPr>
          <w:rFonts w:ascii="Times New Roman" w:hAnsi="Times New Roman"/>
          <w:lang w:val="en-US"/>
        </w:rPr>
        <w:t xml:space="preserve"> berpengaruh terhadap keterikatan kelompok karyawan dengan wujud kepedulian kesejahteraan dan penghargaan organisasi atas kontribusi kelompok karyawan. Pengaruh langsung persepsi dukungan organisasional terhadap kinerja kelompok karyawan dapat terjadi karena </w:t>
      </w:r>
      <w:r w:rsidR="00F76585" w:rsidRPr="00E41121">
        <w:rPr>
          <w:rStyle w:val="fontstyle21"/>
          <w:rFonts w:ascii="Times New Roman" w:hAnsi="Times New Roman"/>
          <w:sz w:val="22"/>
          <w:szCs w:val="22"/>
        </w:rPr>
        <w:t>kinerja kelompok</w:t>
      </w:r>
      <w:r w:rsidR="00F76585" w:rsidRPr="00E41121">
        <w:rPr>
          <w:rStyle w:val="fontstyle21"/>
          <w:rFonts w:ascii="Times New Roman" w:hAnsi="Times New Roman"/>
          <w:sz w:val="22"/>
          <w:szCs w:val="22"/>
          <w:lang w:val="en-US"/>
        </w:rPr>
        <w:t xml:space="preserve"> merupalan proses mengukur </w:t>
      </w:r>
      <w:r w:rsidR="00F76585" w:rsidRPr="00E41121">
        <w:rPr>
          <w:rStyle w:val="fontstyle21"/>
          <w:rFonts w:ascii="Times New Roman" w:hAnsi="Times New Roman"/>
          <w:sz w:val="22"/>
          <w:szCs w:val="22"/>
        </w:rPr>
        <w:t xml:space="preserve">output kelompok </w:t>
      </w:r>
      <w:r w:rsidR="00F76585" w:rsidRPr="00E41121">
        <w:rPr>
          <w:rStyle w:val="fontstyle21"/>
          <w:rFonts w:ascii="Times New Roman" w:hAnsi="Times New Roman"/>
          <w:sz w:val="22"/>
          <w:szCs w:val="22"/>
          <w:lang w:val="en-US"/>
        </w:rPr>
        <w:t xml:space="preserve">serta </w:t>
      </w:r>
      <w:proofErr w:type="gramStart"/>
      <w:r w:rsidR="00F76585" w:rsidRPr="00E41121">
        <w:rPr>
          <w:rStyle w:val="fontstyle21"/>
          <w:rFonts w:ascii="Times New Roman" w:hAnsi="Times New Roman"/>
          <w:sz w:val="22"/>
          <w:szCs w:val="22"/>
          <w:lang w:val="en-US"/>
        </w:rPr>
        <w:t>cara</w:t>
      </w:r>
      <w:proofErr w:type="gramEnd"/>
      <w:r w:rsidR="00F76585" w:rsidRPr="00E41121">
        <w:rPr>
          <w:rStyle w:val="fontstyle21"/>
          <w:rFonts w:ascii="Times New Roman" w:hAnsi="Times New Roman"/>
          <w:sz w:val="22"/>
          <w:szCs w:val="22"/>
          <w:lang w:val="en-US"/>
        </w:rPr>
        <w:t xml:space="preserve"> bagaimana memenuhi </w:t>
      </w:r>
      <w:r w:rsidR="00F76585" w:rsidRPr="00E41121">
        <w:rPr>
          <w:rStyle w:val="fontstyle21"/>
          <w:rFonts w:ascii="Times New Roman" w:hAnsi="Times New Roman"/>
          <w:sz w:val="22"/>
          <w:szCs w:val="22"/>
        </w:rPr>
        <w:t>standar kualitas mereka</w:t>
      </w:r>
      <w:r w:rsidR="00E00C22" w:rsidRPr="00E41121">
        <w:rPr>
          <w:rStyle w:val="fontstyle21"/>
          <w:rFonts w:ascii="Times New Roman" w:hAnsi="Times New Roman"/>
          <w:sz w:val="22"/>
          <w:szCs w:val="22"/>
          <w:lang w:val="en-US"/>
        </w:rPr>
        <w:t xml:space="preserve">. </w:t>
      </w:r>
      <w:r w:rsidR="00F76585" w:rsidRPr="00E41121">
        <w:rPr>
          <w:rStyle w:val="fontstyle21"/>
          <w:rFonts w:ascii="Times New Roman" w:hAnsi="Times New Roman"/>
          <w:sz w:val="22"/>
          <w:szCs w:val="22"/>
          <w:lang w:val="en-US"/>
        </w:rPr>
        <w:t xml:space="preserve">Artinya ketika </w:t>
      </w:r>
      <w:r w:rsidR="00F76585" w:rsidRPr="00E41121">
        <w:rPr>
          <w:rFonts w:ascii="Times New Roman" w:hAnsi="Times New Roman"/>
          <w:lang w:val="en-US"/>
        </w:rPr>
        <w:t xml:space="preserve">persepsi dukungan organisasional semakin meningkat, maka secara langsung berkontribusi pada usaha peningkatan kinerja kelompok karyawan. Sebaliknya jika persepsi dukungan organisasional mengalami penurunan, </w:t>
      </w:r>
      <w:proofErr w:type="gramStart"/>
      <w:r w:rsidR="00F76585" w:rsidRPr="00E41121">
        <w:rPr>
          <w:rFonts w:ascii="Times New Roman" w:hAnsi="Times New Roman"/>
          <w:lang w:val="en-US"/>
        </w:rPr>
        <w:t>akan</w:t>
      </w:r>
      <w:proofErr w:type="gramEnd"/>
      <w:r w:rsidR="00F76585" w:rsidRPr="00E41121">
        <w:rPr>
          <w:rFonts w:ascii="Times New Roman" w:hAnsi="Times New Roman"/>
          <w:lang w:val="en-US"/>
        </w:rPr>
        <w:t xml:space="preserve"> berpengaruh langsung pada kinerja kelompok karyawan yang semakin turun juga. </w:t>
      </w:r>
    </w:p>
    <w:p w14:paraId="43933732" w14:textId="03B2FBEB" w:rsidR="00F76585" w:rsidRPr="00E41121" w:rsidRDefault="00F76585" w:rsidP="00E41121">
      <w:pPr>
        <w:pStyle w:val="NoSpacing"/>
        <w:spacing w:line="276" w:lineRule="auto"/>
        <w:ind w:firstLine="567"/>
        <w:jc w:val="both"/>
        <w:rPr>
          <w:rFonts w:ascii="Times New Roman" w:hAnsi="Times New Roman"/>
          <w:b/>
          <w:bCs/>
          <w:lang w:val="en-US"/>
        </w:rPr>
      </w:pPr>
      <w:r w:rsidRPr="00E41121">
        <w:rPr>
          <w:rFonts w:ascii="Times New Roman" w:hAnsi="Times New Roman"/>
        </w:rPr>
        <w:t xml:space="preserve">Hal ini didukung </w:t>
      </w:r>
      <w:r w:rsidRPr="00E41121">
        <w:rPr>
          <w:rFonts w:ascii="Times New Roman" w:hAnsi="Times New Roman"/>
          <w:lang w:val="en-US"/>
        </w:rPr>
        <w:t xml:space="preserve">oleh </w:t>
      </w:r>
      <w:r w:rsidRPr="00E41121">
        <w:rPr>
          <w:rFonts w:ascii="Times New Roman" w:hAnsi="Times New Roman"/>
        </w:rPr>
        <w:t xml:space="preserve">teori pertukaran sosial </w:t>
      </w:r>
      <w:r w:rsidRPr="00E41121">
        <w:rPr>
          <w:rFonts w:ascii="Times New Roman" w:hAnsi="Times New Roman"/>
          <w:lang w:val="en-US"/>
        </w:rPr>
        <w:t>yang menjelaskan hubungan sosial yang terjadi antara kelompok manusia dengan organisasi dimana mereka berada didalamnya dengan segala aktivitasnya, baik dari segi ganjaran, pengorbanan maupun keuntungan yang akan mereka peroleh, termasuk tingkat pertumbuhan, tingkat spesialisasi yang menuju pada terjadinya pertukaran sosial dalam organisasi. Salah satu t</w:t>
      </w:r>
      <w:r w:rsidRPr="00E41121">
        <w:rPr>
          <w:rFonts w:ascii="Times New Roman" w:hAnsi="Times New Roman"/>
        </w:rPr>
        <w:t>eori pertukaran sosial</w:t>
      </w:r>
      <w:r w:rsidRPr="00E41121">
        <w:rPr>
          <w:rFonts w:ascii="Times New Roman" w:hAnsi="Times New Roman"/>
          <w:lang w:val="en-US"/>
        </w:rPr>
        <w:t xml:space="preserve"> yaitu teori dasar rasional yang menyatakan bahwa </w:t>
      </w:r>
      <w:r w:rsidRPr="00E41121">
        <w:rPr>
          <w:rFonts w:ascii="Times New Roman" w:hAnsi="Times New Roman"/>
        </w:rPr>
        <w:t xml:space="preserve">teori </w:t>
      </w:r>
      <w:r w:rsidRPr="00E41121">
        <w:rPr>
          <w:rFonts w:ascii="Times New Roman" w:hAnsi="Times New Roman"/>
          <w:lang w:val="en-US"/>
        </w:rPr>
        <w:t>dasar</w:t>
      </w:r>
      <w:r w:rsidRPr="00E41121">
        <w:rPr>
          <w:rFonts w:ascii="Times New Roman" w:hAnsi="Times New Roman"/>
        </w:rPr>
        <w:t xml:space="preserve"> rasional </w:t>
      </w:r>
      <w:r w:rsidRPr="00E41121">
        <w:rPr>
          <w:rFonts w:ascii="Times New Roman" w:hAnsi="Times New Roman"/>
          <w:lang w:val="en-US"/>
        </w:rPr>
        <w:t xml:space="preserve">mempunyai fokus pada para pelaku dalam hal ini kelompok karyawan yang dipandang </w:t>
      </w:r>
      <w:r w:rsidRPr="00E41121">
        <w:rPr>
          <w:rFonts w:ascii="Times New Roman" w:hAnsi="Times New Roman"/>
        </w:rPr>
        <w:t xml:space="preserve">sebagai </w:t>
      </w:r>
      <w:r w:rsidRPr="00E41121">
        <w:rPr>
          <w:rFonts w:ascii="Times New Roman" w:hAnsi="Times New Roman"/>
          <w:lang w:val="en-US"/>
        </w:rPr>
        <w:t xml:space="preserve">kelompok </w:t>
      </w:r>
      <w:r w:rsidRPr="00E41121">
        <w:rPr>
          <w:rFonts w:ascii="Times New Roman" w:hAnsi="Times New Roman"/>
        </w:rPr>
        <w:t>manusia yang mempunyai tujuan</w:t>
      </w:r>
      <w:r w:rsidRPr="00E41121">
        <w:rPr>
          <w:rFonts w:ascii="Times New Roman" w:hAnsi="Times New Roman"/>
          <w:lang w:val="en-US"/>
        </w:rPr>
        <w:t xml:space="preserve">, dimana </w:t>
      </w:r>
      <w:r w:rsidRPr="00E41121">
        <w:rPr>
          <w:rFonts w:ascii="Times New Roman" w:hAnsi="Times New Roman"/>
        </w:rPr>
        <w:t xml:space="preserve">tindakannya </w:t>
      </w:r>
      <w:r w:rsidRPr="00E41121">
        <w:rPr>
          <w:rFonts w:ascii="Times New Roman" w:hAnsi="Times New Roman"/>
          <w:lang w:val="en-US"/>
        </w:rPr>
        <w:t xml:space="preserve">fokus untuk </w:t>
      </w:r>
      <w:r w:rsidRPr="00E41121">
        <w:rPr>
          <w:rFonts w:ascii="Times New Roman" w:hAnsi="Times New Roman"/>
        </w:rPr>
        <w:t xml:space="preserve">mencapai tujuan </w:t>
      </w:r>
      <w:r w:rsidRPr="00E41121">
        <w:rPr>
          <w:rFonts w:ascii="Times New Roman" w:hAnsi="Times New Roman"/>
          <w:lang w:val="en-US"/>
        </w:rPr>
        <w:t>yang telah ditentukan sebelumnya</w:t>
      </w:r>
      <w:r w:rsidR="007A0292" w:rsidRPr="00E41121">
        <w:rPr>
          <w:rFonts w:ascii="Times New Roman" w:hAnsi="Times New Roman"/>
          <w:lang w:val="en-US"/>
        </w:rPr>
        <w:t xml:space="preserve"> </w:t>
      </w:r>
      <w:sdt>
        <w:sdtPr>
          <w:rPr>
            <w:rFonts w:ascii="Times New Roman" w:hAnsi="Times New Roman"/>
            <w:lang w:val="en-US"/>
          </w:rPr>
          <w:id w:val="-32350853"/>
          <w:citation/>
        </w:sdtPr>
        <w:sdtEndPr/>
        <w:sdtContent>
          <w:r w:rsidR="007A0292" w:rsidRPr="00E41121">
            <w:rPr>
              <w:rFonts w:ascii="Times New Roman" w:hAnsi="Times New Roman"/>
              <w:lang w:val="en-US"/>
            </w:rPr>
            <w:fldChar w:fldCharType="begin"/>
          </w:r>
          <w:r w:rsidR="007A0292" w:rsidRPr="00E41121">
            <w:rPr>
              <w:rFonts w:ascii="Times New Roman" w:hAnsi="Times New Roman"/>
              <w:lang w:val="en-US"/>
            </w:rPr>
            <w:instrText xml:space="preserve"> CITATION Fri88 \l 1033 </w:instrText>
          </w:r>
          <w:r w:rsidR="007A0292" w:rsidRPr="00E41121">
            <w:rPr>
              <w:rFonts w:ascii="Times New Roman" w:hAnsi="Times New Roman"/>
              <w:lang w:val="en-US"/>
            </w:rPr>
            <w:fldChar w:fldCharType="separate"/>
          </w:r>
          <w:r w:rsidR="002F3EBD" w:rsidRPr="00E41121">
            <w:rPr>
              <w:rFonts w:ascii="Times New Roman" w:hAnsi="Times New Roman"/>
              <w:noProof/>
              <w:lang w:val="en-US"/>
            </w:rPr>
            <w:t>[17]</w:t>
          </w:r>
          <w:r w:rsidR="007A0292" w:rsidRPr="00E41121">
            <w:rPr>
              <w:rFonts w:ascii="Times New Roman" w:hAnsi="Times New Roman"/>
              <w:lang w:val="en-US"/>
            </w:rPr>
            <w:fldChar w:fldCharType="end"/>
          </w:r>
        </w:sdtContent>
      </w:sdt>
      <w:r w:rsidRPr="00E41121">
        <w:rPr>
          <w:rFonts w:ascii="Times New Roman" w:hAnsi="Times New Roman"/>
          <w:lang w:val="en-US"/>
        </w:rPr>
        <w:t xml:space="preserve">. Dengan teori dasar rasional ini tersirat didalamnya bahwa usaha pencapaian tujuan-tujuan kelompok karyawan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berkaitan dengan kinerja kelompok karyawan itu sendiri, dimana semakin positif tindakan dan perilaku kelompok karyawan dalam usaha mencapai tujuannya serta positif pada penilaian persepsi dukungan organisasional, maka semakin meningkatkan kinerja kelompok. Begitu pula dengan sebaliknya, tindakan dan perilaku kelompok karyawan bersifat negatif serta penilaian persepsi dukungan organisasional yang negatif, justru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memberikan dampak pada penurunan kinerja kelompok.</w:t>
      </w:r>
    </w:p>
    <w:p w14:paraId="2693AA67" w14:textId="09AA5FB6" w:rsidR="00F76585" w:rsidRPr="00E41121" w:rsidRDefault="00F76585" w:rsidP="00E41121">
      <w:pPr>
        <w:pStyle w:val="NoSpacing"/>
        <w:spacing w:line="276" w:lineRule="auto"/>
        <w:ind w:firstLine="567"/>
        <w:jc w:val="both"/>
        <w:rPr>
          <w:rFonts w:ascii="Times New Roman" w:hAnsi="Times New Roman"/>
          <w:b/>
          <w:bCs/>
          <w:lang w:val="en-US"/>
        </w:rPr>
      </w:pPr>
      <w:r w:rsidRPr="00E41121">
        <w:rPr>
          <w:rFonts w:ascii="Times New Roman" w:hAnsi="Times New Roman"/>
          <w:lang w:val="en-US"/>
        </w:rPr>
        <w:t>Berdasarkan uraian diatas dapat dikatakan bahwa jika persepsi dukungan organisasional tinggi maka kinerja kelompok juga tinggi. Oleh karena itu hipotesis ketiga sebagai berikut</w:t>
      </w:r>
      <w:r w:rsidRPr="00E41121">
        <w:rPr>
          <w:rFonts w:ascii="Times New Roman" w:hAnsi="Times New Roman"/>
          <w:b/>
          <w:bCs/>
          <w:lang w:val="en-US"/>
        </w:rPr>
        <w:t>: H1: Persepsi dukungan organisasional berpe</w:t>
      </w:r>
      <w:r w:rsidR="00744B44" w:rsidRPr="00E41121">
        <w:rPr>
          <w:rFonts w:ascii="Times New Roman" w:hAnsi="Times New Roman"/>
          <w:b/>
          <w:bCs/>
          <w:lang w:val="en-US"/>
        </w:rPr>
        <w:t>ran</w:t>
      </w:r>
      <w:r w:rsidRPr="00E41121">
        <w:rPr>
          <w:rFonts w:ascii="Times New Roman" w:hAnsi="Times New Roman"/>
          <w:b/>
          <w:bCs/>
          <w:lang w:val="en-US"/>
        </w:rPr>
        <w:t xml:space="preserve"> positif </w:t>
      </w:r>
      <w:r w:rsidR="00744B44" w:rsidRPr="00E41121">
        <w:rPr>
          <w:rFonts w:ascii="Times New Roman" w:hAnsi="Times New Roman"/>
          <w:b/>
          <w:bCs/>
          <w:lang w:val="en-US"/>
        </w:rPr>
        <w:t>pada</w:t>
      </w:r>
      <w:r w:rsidRPr="00E41121">
        <w:rPr>
          <w:rFonts w:ascii="Times New Roman" w:hAnsi="Times New Roman"/>
          <w:b/>
          <w:bCs/>
          <w:lang w:val="en-US"/>
        </w:rPr>
        <w:t xml:space="preserve"> kinerja kelompok</w:t>
      </w:r>
    </w:p>
    <w:p w14:paraId="4781045F" w14:textId="77777777" w:rsidR="00F76585" w:rsidRPr="00E41121" w:rsidRDefault="00F76585" w:rsidP="00E41121">
      <w:pPr>
        <w:pStyle w:val="NoSpacing"/>
        <w:spacing w:line="276" w:lineRule="auto"/>
        <w:jc w:val="both"/>
        <w:rPr>
          <w:rFonts w:ascii="Times New Roman" w:hAnsi="Times New Roman"/>
          <w:b/>
          <w:bCs/>
          <w:sz w:val="8"/>
          <w:lang w:val="en-US"/>
        </w:rPr>
      </w:pPr>
    </w:p>
    <w:p w14:paraId="42DB9E6C" w14:textId="58A21E8B" w:rsidR="00F76585" w:rsidRPr="00E41121" w:rsidRDefault="00F76585" w:rsidP="00E41121">
      <w:pPr>
        <w:pStyle w:val="NoSpacing"/>
        <w:spacing w:line="276" w:lineRule="auto"/>
        <w:jc w:val="both"/>
        <w:rPr>
          <w:rFonts w:ascii="Times New Roman" w:hAnsi="Times New Roman"/>
          <w:b/>
          <w:bCs/>
          <w:lang w:val="en-US"/>
        </w:rPr>
      </w:pPr>
      <w:r w:rsidRPr="00E41121">
        <w:rPr>
          <w:rFonts w:ascii="Times New Roman" w:hAnsi="Times New Roman"/>
          <w:b/>
          <w:bCs/>
          <w:lang w:val="en-US"/>
        </w:rPr>
        <w:t>Keadilan distributif berpe</w:t>
      </w:r>
      <w:r w:rsidR="007B1E33" w:rsidRPr="00E41121">
        <w:rPr>
          <w:rFonts w:ascii="Times New Roman" w:hAnsi="Times New Roman"/>
          <w:b/>
          <w:bCs/>
          <w:lang w:val="en-US"/>
        </w:rPr>
        <w:t xml:space="preserve">ran pada </w:t>
      </w:r>
      <w:r w:rsidR="006A70FC" w:rsidRPr="00E41121">
        <w:rPr>
          <w:rFonts w:ascii="Times New Roman" w:hAnsi="Times New Roman"/>
          <w:b/>
          <w:bCs/>
          <w:lang w:val="en-US"/>
        </w:rPr>
        <w:t>kinerj</w:t>
      </w:r>
      <w:r w:rsidRPr="00E41121">
        <w:rPr>
          <w:rFonts w:ascii="Times New Roman" w:hAnsi="Times New Roman"/>
          <w:b/>
          <w:bCs/>
          <w:lang w:val="en-US"/>
        </w:rPr>
        <w:t>a kelompok</w:t>
      </w:r>
      <w:r w:rsidRPr="00E41121">
        <w:rPr>
          <w:rFonts w:ascii="Times New Roman" w:hAnsi="Times New Roman"/>
          <w:b/>
          <w:bCs/>
          <w:i/>
          <w:lang w:val="en-US"/>
        </w:rPr>
        <w:t>.</w:t>
      </w:r>
    </w:p>
    <w:p w14:paraId="16436394" w14:textId="51BB0798" w:rsidR="00164006" w:rsidRPr="00E41121" w:rsidRDefault="00F76585" w:rsidP="00E41121">
      <w:pPr>
        <w:pStyle w:val="NoSpacing"/>
        <w:spacing w:line="276" w:lineRule="auto"/>
        <w:ind w:firstLine="567"/>
        <w:jc w:val="both"/>
        <w:rPr>
          <w:rFonts w:ascii="Times New Roman" w:hAnsi="Times New Roman"/>
          <w:b/>
          <w:bCs/>
          <w:lang w:val="en-US"/>
        </w:rPr>
      </w:pPr>
      <w:r w:rsidRPr="00E41121">
        <w:rPr>
          <w:rFonts w:ascii="Times New Roman" w:hAnsi="Times New Roman"/>
          <w:lang w:val="en-US"/>
        </w:rPr>
        <w:t xml:space="preserve">Keadilan distributif yang mempunyai hubungan positif dengan hasil yang diperoleh kelompok karyawan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terkait dengan penilaian mereka. </w:t>
      </w:r>
      <w:r w:rsidR="00452228" w:rsidRPr="00E41121">
        <w:rPr>
          <w:rFonts w:ascii="Times New Roman" w:hAnsi="Times New Roman"/>
          <w:lang w:val="en-US"/>
        </w:rPr>
        <w:t>K</w:t>
      </w:r>
      <w:r w:rsidRPr="00E41121">
        <w:rPr>
          <w:rFonts w:ascii="Times New Roman" w:hAnsi="Times New Roman"/>
        </w:rPr>
        <w:t>eadilan distributif bersifat transaksional antara organisasi dan karyawan</w:t>
      </w:r>
      <w:r w:rsidR="00452228" w:rsidRPr="00E41121">
        <w:rPr>
          <w:rFonts w:ascii="Times New Roman" w:hAnsi="Times New Roman"/>
          <w:lang w:val="en-US"/>
        </w:rPr>
        <w:t xml:space="preserve">, </w:t>
      </w:r>
      <w:sdt>
        <w:sdtPr>
          <w:rPr>
            <w:rFonts w:ascii="Times New Roman" w:hAnsi="Times New Roman"/>
            <w:lang w:val="en-US"/>
          </w:rPr>
          <w:id w:val="-1941747282"/>
          <w:citation/>
        </w:sdtPr>
        <w:sdtEndPr/>
        <w:sdtContent>
          <w:r w:rsidR="00452228" w:rsidRPr="00E41121">
            <w:rPr>
              <w:rFonts w:ascii="Times New Roman" w:hAnsi="Times New Roman"/>
              <w:lang w:val="en-US"/>
            </w:rPr>
            <w:fldChar w:fldCharType="begin"/>
          </w:r>
          <w:r w:rsidR="00452228" w:rsidRPr="00E41121">
            <w:rPr>
              <w:rFonts w:ascii="Times New Roman" w:hAnsi="Times New Roman"/>
              <w:lang w:val="en-US"/>
            </w:rPr>
            <w:instrText xml:space="preserve"> CITATION Tja112 \l 1033 </w:instrText>
          </w:r>
          <w:r w:rsidR="00452228" w:rsidRPr="00E41121">
            <w:rPr>
              <w:rFonts w:ascii="Times New Roman" w:hAnsi="Times New Roman"/>
              <w:lang w:val="en-US"/>
            </w:rPr>
            <w:fldChar w:fldCharType="separate"/>
          </w:r>
          <w:r w:rsidR="002F3EBD" w:rsidRPr="00E41121">
            <w:rPr>
              <w:rFonts w:ascii="Times New Roman" w:hAnsi="Times New Roman"/>
              <w:noProof/>
              <w:lang w:val="en-US"/>
            </w:rPr>
            <w:t>[18]</w:t>
          </w:r>
          <w:r w:rsidR="00452228" w:rsidRPr="00E41121">
            <w:rPr>
              <w:rFonts w:ascii="Times New Roman" w:hAnsi="Times New Roman"/>
              <w:lang w:val="en-US"/>
            </w:rPr>
            <w:fldChar w:fldCharType="end"/>
          </w:r>
        </w:sdtContent>
      </w:sdt>
      <w:r w:rsidR="00452228" w:rsidRPr="00E41121">
        <w:rPr>
          <w:rFonts w:ascii="Times New Roman" w:hAnsi="Times New Roman"/>
          <w:lang w:val="en-US"/>
        </w:rPr>
        <w:t xml:space="preserve">; </w:t>
      </w:r>
      <w:sdt>
        <w:sdtPr>
          <w:rPr>
            <w:rFonts w:ascii="Times New Roman" w:hAnsi="Times New Roman"/>
            <w:lang w:val="en-US"/>
          </w:rPr>
          <w:id w:val="-1494174878"/>
          <w:citation/>
        </w:sdtPr>
        <w:sdtEndPr/>
        <w:sdtContent>
          <w:r w:rsidR="00452228" w:rsidRPr="00E41121">
            <w:rPr>
              <w:rFonts w:ascii="Times New Roman" w:hAnsi="Times New Roman"/>
              <w:lang w:val="en-US"/>
            </w:rPr>
            <w:fldChar w:fldCharType="begin"/>
          </w:r>
          <w:r w:rsidR="00452228" w:rsidRPr="00E41121">
            <w:rPr>
              <w:rFonts w:ascii="Times New Roman" w:hAnsi="Times New Roman"/>
              <w:lang w:val="en-US"/>
            </w:rPr>
            <w:instrText xml:space="preserve"> CITATION Pal16 \l 1033 </w:instrText>
          </w:r>
          <w:r w:rsidR="00452228" w:rsidRPr="00E41121">
            <w:rPr>
              <w:rFonts w:ascii="Times New Roman" w:hAnsi="Times New Roman"/>
              <w:lang w:val="en-US"/>
            </w:rPr>
            <w:fldChar w:fldCharType="separate"/>
          </w:r>
          <w:r w:rsidR="002F3EBD" w:rsidRPr="00E41121">
            <w:rPr>
              <w:rFonts w:ascii="Times New Roman" w:hAnsi="Times New Roman"/>
              <w:noProof/>
              <w:lang w:val="en-US"/>
            </w:rPr>
            <w:t>[19]</w:t>
          </w:r>
          <w:r w:rsidR="00452228" w:rsidRPr="00E41121">
            <w:rPr>
              <w:rFonts w:ascii="Times New Roman" w:hAnsi="Times New Roman"/>
              <w:lang w:val="en-US"/>
            </w:rPr>
            <w:fldChar w:fldCharType="end"/>
          </w:r>
        </w:sdtContent>
      </w:sdt>
      <w:r w:rsidRPr="00E41121">
        <w:rPr>
          <w:rFonts w:ascii="Times New Roman" w:hAnsi="Times New Roman"/>
        </w:rPr>
        <w:t xml:space="preserve">. </w:t>
      </w:r>
      <w:r w:rsidRPr="00E41121">
        <w:rPr>
          <w:rFonts w:ascii="Times New Roman" w:hAnsi="Times New Roman"/>
          <w:lang w:val="en-US"/>
        </w:rPr>
        <w:t>Begitu juga kelompok k</w:t>
      </w:r>
      <w:r w:rsidRPr="00E41121">
        <w:rPr>
          <w:rFonts w:ascii="Times New Roman" w:hAnsi="Times New Roman"/>
        </w:rPr>
        <w:t>aryawan</w:t>
      </w:r>
      <w:r w:rsidRPr="00E41121">
        <w:rPr>
          <w:rFonts w:ascii="Times New Roman" w:hAnsi="Times New Roman"/>
          <w:lang w:val="en-US"/>
        </w:rPr>
        <w:t xml:space="preserve"> mempunyai harapan </w:t>
      </w:r>
      <w:r w:rsidRPr="00E41121">
        <w:rPr>
          <w:rFonts w:ascii="Times New Roman" w:hAnsi="Times New Roman"/>
        </w:rPr>
        <w:t>kesejahteraan</w:t>
      </w:r>
      <w:r w:rsidRPr="00E41121">
        <w:rPr>
          <w:rFonts w:ascii="Times New Roman" w:hAnsi="Times New Roman"/>
          <w:lang w:val="en-US"/>
        </w:rPr>
        <w:t xml:space="preserve"> yang lebih baik dalam</w:t>
      </w:r>
      <w:r w:rsidRPr="00E41121">
        <w:rPr>
          <w:rFonts w:ascii="Times New Roman" w:hAnsi="Times New Roman"/>
        </w:rPr>
        <w:t xml:space="preserve"> jangka panjang, </w:t>
      </w:r>
      <w:r w:rsidRPr="00E41121">
        <w:rPr>
          <w:rFonts w:ascii="Times New Roman" w:hAnsi="Times New Roman"/>
          <w:lang w:val="en-US"/>
        </w:rPr>
        <w:t xml:space="preserve">maka pendistribusian keadilan </w:t>
      </w:r>
      <w:r w:rsidRPr="00E41121">
        <w:rPr>
          <w:rFonts w:ascii="Times New Roman" w:hAnsi="Times New Roman"/>
        </w:rPr>
        <w:t xml:space="preserve">yang adil </w:t>
      </w:r>
      <w:r w:rsidRPr="00E41121">
        <w:rPr>
          <w:rFonts w:ascii="Times New Roman" w:hAnsi="Times New Roman"/>
          <w:lang w:val="en-US"/>
        </w:rPr>
        <w:t xml:space="preserve">dan seimbang secara fungsional </w:t>
      </w:r>
      <w:r w:rsidRPr="00E41121">
        <w:rPr>
          <w:rFonts w:ascii="Times New Roman" w:hAnsi="Times New Roman"/>
        </w:rPr>
        <w:t xml:space="preserve">menjadi penting </w:t>
      </w:r>
      <w:r w:rsidRPr="00E41121">
        <w:rPr>
          <w:rFonts w:ascii="Times New Roman" w:hAnsi="Times New Roman"/>
          <w:lang w:val="en-US"/>
        </w:rPr>
        <w:t xml:space="preserve">sekali </w:t>
      </w:r>
      <w:r w:rsidRPr="00E41121">
        <w:rPr>
          <w:rFonts w:ascii="Times New Roman" w:hAnsi="Times New Roman"/>
        </w:rPr>
        <w:t xml:space="preserve">bagi </w:t>
      </w:r>
      <w:r w:rsidRPr="00E41121">
        <w:rPr>
          <w:rFonts w:ascii="Times New Roman" w:hAnsi="Times New Roman"/>
          <w:lang w:val="en-US"/>
        </w:rPr>
        <w:t xml:space="preserve">anggota kelompok </w:t>
      </w:r>
      <w:r w:rsidRPr="00E41121">
        <w:rPr>
          <w:rFonts w:ascii="Times New Roman" w:hAnsi="Times New Roman"/>
        </w:rPr>
        <w:t>karyawan.</w:t>
      </w:r>
      <w:r w:rsidRPr="00E41121">
        <w:rPr>
          <w:rFonts w:ascii="Times New Roman" w:hAnsi="Times New Roman"/>
          <w:lang w:val="en-US"/>
        </w:rPr>
        <w:t xml:space="preserve"> Disamping itu hal penyebab menjadi pentingnya keadilan distributif karena berhubungan dengan penghasilan yang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diperoleh anggota kelompok karyawan dari organisasi dimana mereka menjalankan pekerjaan </w:t>
      </w:r>
      <w:sdt>
        <w:sdtPr>
          <w:rPr>
            <w:rFonts w:ascii="Times New Roman" w:hAnsi="Times New Roman"/>
            <w:lang w:val="en-US"/>
          </w:rPr>
          <w:id w:val="-184756262"/>
          <w:citation/>
        </w:sdtPr>
        <w:sdtEndPr/>
        <w:sdtContent>
          <w:r w:rsidR="003B6AA6" w:rsidRPr="00E41121">
            <w:rPr>
              <w:rFonts w:ascii="Times New Roman" w:hAnsi="Times New Roman"/>
              <w:lang w:val="en-US"/>
            </w:rPr>
            <w:fldChar w:fldCharType="begin"/>
          </w:r>
          <w:r w:rsidR="003B6AA6" w:rsidRPr="00E41121">
            <w:rPr>
              <w:rFonts w:ascii="Times New Roman" w:hAnsi="Times New Roman"/>
              <w:lang w:val="en-US"/>
            </w:rPr>
            <w:instrText xml:space="preserve"> CITATION Fol89 \l 1033 </w:instrText>
          </w:r>
          <w:r w:rsidR="003B6AA6" w:rsidRPr="00E41121">
            <w:rPr>
              <w:rFonts w:ascii="Times New Roman" w:hAnsi="Times New Roman"/>
              <w:lang w:val="en-US"/>
            </w:rPr>
            <w:fldChar w:fldCharType="separate"/>
          </w:r>
          <w:r w:rsidR="002F3EBD" w:rsidRPr="00E41121">
            <w:rPr>
              <w:rFonts w:ascii="Times New Roman" w:hAnsi="Times New Roman"/>
              <w:noProof/>
              <w:lang w:val="en-US"/>
            </w:rPr>
            <w:t>[20]</w:t>
          </w:r>
          <w:r w:rsidR="003B6AA6" w:rsidRPr="00E41121">
            <w:rPr>
              <w:rFonts w:ascii="Times New Roman" w:hAnsi="Times New Roman"/>
              <w:lang w:val="en-US"/>
            </w:rPr>
            <w:fldChar w:fldCharType="end"/>
          </w:r>
        </w:sdtContent>
      </w:sdt>
      <w:r w:rsidRPr="00E41121">
        <w:rPr>
          <w:rFonts w:ascii="Times New Roman" w:hAnsi="Times New Roman"/>
          <w:lang w:val="en-US"/>
        </w:rPr>
        <w:t xml:space="preserve">. Pada saat kelompok karyawan mempunyai persepsi keadilan distributif yang tinggi untuk organisasi dimana mereka bekerja, dapat memengaruhi peningkatan kinerja kelompok karyawan. Namun jika yang terjadi sebaliknya, dimana kelompok karyawan memiliki penilaian rendah persepsi keadilan distributif pada organisasi mereka, dapat menyebabkan kinerja kelompok karyawan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mengalami penurunan. Maka dapat dikatakan bahwa adanya ketidak-adilan distributif </w:t>
      </w:r>
      <w:proofErr w:type="gramStart"/>
      <w:r w:rsidRPr="00E41121">
        <w:rPr>
          <w:rFonts w:ascii="Times New Roman" w:hAnsi="Times New Roman"/>
          <w:lang w:val="en-US"/>
        </w:rPr>
        <w:t>akan</w:t>
      </w:r>
      <w:proofErr w:type="gramEnd"/>
      <w:r w:rsidRPr="00E41121">
        <w:rPr>
          <w:rFonts w:ascii="Times New Roman" w:hAnsi="Times New Roman"/>
          <w:lang w:val="en-US"/>
        </w:rPr>
        <w:t xml:space="preserve"> menyebabkan situasi dan kondisi menjadi tidak kondusif </w:t>
      </w:r>
      <w:r w:rsidRPr="00E41121">
        <w:rPr>
          <w:rFonts w:ascii="Times New Roman" w:hAnsi="Times New Roman"/>
          <w:lang w:val="en-US"/>
        </w:rPr>
        <w:lastRenderedPageBreak/>
        <w:t>atau buruk sehingga membawa dampak penurunan kinerja kelompok karyawan, namun jika kelompok karyawan mempunyai persepsi keadilan distributif positif, maka dapat berpengaruh pada peningkatan kinerja kelompok karyawan.</w:t>
      </w:r>
    </w:p>
    <w:p w14:paraId="3FA7831A" w14:textId="189D178D" w:rsidR="00164006" w:rsidRPr="00E41121" w:rsidRDefault="003B6AA6" w:rsidP="00E41121">
      <w:pPr>
        <w:pStyle w:val="NoSpacing"/>
        <w:spacing w:line="276" w:lineRule="auto"/>
        <w:ind w:firstLine="567"/>
        <w:jc w:val="both"/>
        <w:rPr>
          <w:rFonts w:ascii="Times New Roman" w:hAnsi="Times New Roman"/>
          <w:b/>
          <w:bCs/>
          <w:lang w:val="en-US"/>
        </w:rPr>
      </w:pPr>
      <w:r w:rsidRPr="00E41121">
        <w:rPr>
          <w:rStyle w:val="fontstyle21"/>
          <w:rFonts w:ascii="Times New Roman" w:hAnsi="Times New Roman"/>
          <w:sz w:val="22"/>
          <w:szCs w:val="22"/>
          <w:lang w:val="en-US"/>
        </w:rPr>
        <w:t>K</w:t>
      </w:r>
      <w:r w:rsidR="00F76585" w:rsidRPr="00E41121">
        <w:rPr>
          <w:rStyle w:val="fontstyle21"/>
          <w:rFonts w:ascii="Times New Roman" w:hAnsi="Times New Roman"/>
          <w:sz w:val="22"/>
          <w:szCs w:val="22"/>
          <w:lang w:val="en-US"/>
        </w:rPr>
        <w:t>inerja kelompok sesungguhnya dinilai dari kemampuan keharmonisan setiap anggota kelompok karyawan dalam berbagi tugas pokok dan fungsi pekerjaan kepada rekan kerja lainnya, adanya keterbukaan melalui pemanfaatan komunikasi antar rekan kerja, memperkelompokbangkan efektifitas dan efisiensi kerja, serta mau menerima metode-metode baru dalam penyelesaian pekerjaan</w:t>
      </w:r>
      <w:r w:rsidRPr="00E41121">
        <w:rPr>
          <w:rStyle w:val="fontstyle21"/>
          <w:rFonts w:ascii="Times New Roman" w:hAnsi="Times New Roman"/>
          <w:sz w:val="22"/>
          <w:szCs w:val="22"/>
          <w:lang w:val="en-US"/>
        </w:rPr>
        <w:t xml:space="preserve"> </w:t>
      </w:r>
      <w:sdt>
        <w:sdtPr>
          <w:rPr>
            <w:rStyle w:val="fontstyle21"/>
            <w:rFonts w:ascii="Times New Roman" w:hAnsi="Times New Roman"/>
            <w:sz w:val="22"/>
            <w:szCs w:val="22"/>
            <w:lang w:val="en-US"/>
          </w:rPr>
          <w:id w:val="1692421932"/>
          <w:citation/>
        </w:sdtPr>
        <w:sdtEndPr>
          <w:rPr>
            <w:rStyle w:val="fontstyle21"/>
          </w:rPr>
        </w:sdtEndPr>
        <w:sdtContent>
          <w:r w:rsidRPr="00E41121">
            <w:rPr>
              <w:rStyle w:val="fontstyle21"/>
              <w:rFonts w:ascii="Times New Roman" w:hAnsi="Times New Roman"/>
              <w:sz w:val="22"/>
              <w:szCs w:val="22"/>
              <w:lang w:val="en-US"/>
            </w:rPr>
            <w:fldChar w:fldCharType="begin"/>
          </w:r>
          <w:r w:rsidRPr="00E41121">
            <w:rPr>
              <w:rStyle w:val="fontstyle21"/>
              <w:rFonts w:ascii="Times New Roman" w:hAnsi="Times New Roman"/>
              <w:sz w:val="22"/>
              <w:szCs w:val="22"/>
              <w:lang w:val="en-US"/>
            </w:rPr>
            <w:instrText xml:space="preserve"> CITATION Tjo021 \l 1033 </w:instrText>
          </w:r>
          <w:r w:rsidRPr="00E41121">
            <w:rPr>
              <w:rStyle w:val="fontstyle21"/>
              <w:rFonts w:ascii="Times New Roman" w:hAnsi="Times New Roman"/>
              <w:sz w:val="22"/>
              <w:szCs w:val="22"/>
              <w:lang w:val="en-US"/>
            </w:rPr>
            <w:fldChar w:fldCharType="separate"/>
          </w:r>
          <w:r w:rsidR="002F3EBD" w:rsidRPr="00E41121">
            <w:rPr>
              <w:rFonts w:ascii="Times New Roman" w:hAnsi="Times New Roman"/>
              <w:noProof/>
              <w:color w:val="000000"/>
              <w:lang w:val="en-US"/>
            </w:rPr>
            <w:t>[21]</w:t>
          </w:r>
          <w:r w:rsidRPr="00E41121">
            <w:rPr>
              <w:rStyle w:val="fontstyle21"/>
              <w:rFonts w:ascii="Times New Roman" w:hAnsi="Times New Roman"/>
              <w:sz w:val="22"/>
              <w:szCs w:val="22"/>
              <w:lang w:val="en-US"/>
            </w:rPr>
            <w:fldChar w:fldCharType="end"/>
          </w:r>
        </w:sdtContent>
      </w:sdt>
      <w:r w:rsidR="00F76585" w:rsidRPr="00E41121">
        <w:rPr>
          <w:rStyle w:val="fontstyle21"/>
          <w:rFonts w:ascii="Times New Roman" w:hAnsi="Times New Roman"/>
          <w:sz w:val="22"/>
          <w:szCs w:val="22"/>
          <w:lang w:val="en-US"/>
        </w:rPr>
        <w:t xml:space="preserve">. </w:t>
      </w:r>
      <w:r w:rsidR="00F76585" w:rsidRPr="00E41121">
        <w:rPr>
          <w:rFonts w:ascii="Times New Roman" w:hAnsi="Times New Roman"/>
          <w:lang w:val="en-US"/>
        </w:rPr>
        <w:t xml:space="preserve">Hal tersebut diatas sesuai dengan teori pertukaran sosial dalam </w:t>
      </w:r>
      <w:r w:rsidR="00F76585" w:rsidRPr="00E41121">
        <w:rPr>
          <w:rFonts w:ascii="Times New Roman" w:hAnsi="Times New Roman"/>
        </w:rPr>
        <w:t>teori pilihan rasioanal</w:t>
      </w:r>
      <w:r w:rsidR="00F76585" w:rsidRPr="00E41121">
        <w:rPr>
          <w:rFonts w:ascii="Times New Roman" w:hAnsi="Times New Roman"/>
          <w:lang w:val="en-US"/>
        </w:rPr>
        <w:t xml:space="preserve">, Homans menjelaskan dimana satu kesuksesan, </w:t>
      </w:r>
      <w:proofErr w:type="gramStart"/>
      <w:r w:rsidR="00F76585" w:rsidRPr="00E41121">
        <w:rPr>
          <w:rFonts w:ascii="Times New Roman" w:hAnsi="Times New Roman"/>
          <w:lang w:val="en-US"/>
        </w:rPr>
        <w:t>akan</w:t>
      </w:r>
      <w:proofErr w:type="gramEnd"/>
      <w:r w:rsidR="00F76585" w:rsidRPr="00E41121">
        <w:rPr>
          <w:rFonts w:ascii="Times New Roman" w:hAnsi="Times New Roman"/>
          <w:lang w:val="en-US"/>
        </w:rPr>
        <w:t xml:space="preserve"> memotivasi kelompok orang untuk melakukan tindakan lain dengan harapan sukses seperti tindakan sukses sebelumnya. </w:t>
      </w:r>
      <w:r w:rsidR="00F76585" w:rsidRPr="00E41121">
        <w:rPr>
          <w:rFonts w:ascii="Times New Roman" w:hAnsi="Times New Roman"/>
          <w:bCs/>
        </w:rPr>
        <w:t>Pro</w:t>
      </w:r>
      <w:r w:rsidR="00F76585" w:rsidRPr="00E41121">
        <w:rPr>
          <w:rFonts w:ascii="Times New Roman" w:hAnsi="Times New Roman"/>
          <w:bCs/>
          <w:lang w:val="en-US"/>
        </w:rPr>
        <w:t>posisi</w:t>
      </w:r>
      <w:r w:rsidR="00F76585" w:rsidRPr="00E41121">
        <w:rPr>
          <w:rFonts w:ascii="Times New Roman" w:hAnsi="Times New Roman"/>
          <w:bCs/>
        </w:rPr>
        <w:t xml:space="preserve"> </w:t>
      </w:r>
      <w:r w:rsidR="00F76585" w:rsidRPr="00E41121">
        <w:rPr>
          <w:rFonts w:ascii="Times New Roman" w:hAnsi="Times New Roman"/>
          <w:bCs/>
          <w:lang w:val="en-US"/>
        </w:rPr>
        <w:t>r</w:t>
      </w:r>
      <w:r w:rsidR="00F76585" w:rsidRPr="00E41121">
        <w:rPr>
          <w:rFonts w:ascii="Times New Roman" w:hAnsi="Times New Roman"/>
          <w:bCs/>
        </w:rPr>
        <w:t>asionalitas</w:t>
      </w:r>
      <w:r w:rsidR="00F76585" w:rsidRPr="00E41121">
        <w:rPr>
          <w:rFonts w:ascii="Times New Roman" w:hAnsi="Times New Roman"/>
          <w:lang w:val="en-US"/>
        </w:rPr>
        <w:t xml:space="preserve"> menjelaskan kelompok orang memilih tindakan alternatif yang menghasilkan lebih besar atau bernilai tinggi dengan probabilitas tercapainya tinggi. Sebaliknya mereka </w:t>
      </w:r>
      <w:proofErr w:type="gramStart"/>
      <w:r w:rsidR="00F76585" w:rsidRPr="00E41121">
        <w:rPr>
          <w:rFonts w:ascii="Times New Roman" w:hAnsi="Times New Roman"/>
          <w:lang w:val="en-US"/>
        </w:rPr>
        <w:t>akan</w:t>
      </w:r>
      <w:proofErr w:type="gramEnd"/>
      <w:r w:rsidR="00F76585" w:rsidRPr="00E41121">
        <w:rPr>
          <w:rFonts w:ascii="Times New Roman" w:hAnsi="Times New Roman"/>
          <w:lang w:val="en-US"/>
        </w:rPr>
        <w:t xml:space="preserve"> mempersepsikan nilai ganjaran atau hadiah menjadi bernilai kecil jika probabilitas tercapainya rendah. Karena ganjaran/hadiah walau bernilai besar </w:t>
      </w:r>
      <w:proofErr w:type="gramStart"/>
      <w:r w:rsidR="00F76585" w:rsidRPr="00E41121">
        <w:rPr>
          <w:rFonts w:ascii="Times New Roman" w:hAnsi="Times New Roman"/>
          <w:lang w:val="en-US"/>
        </w:rPr>
        <w:t>akan</w:t>
      </w:r>
      <w:proofErr w:type="gramEnd"/>
      <w:r w:rsidR="00F76585" w:rsidRPr="00E41121">
        <w:rPr>
          <w:rFonts w:ascii="Times New Roman" w:hAnsi="Times New Roman"/>
          <w:lang w:val="en-US"/>
        </w:rPr>
        <w:t xml:space="preserve"> dipersepsikan menjadi bernilai kecil, manakala tingkat kemungkinan tercapainya rendah. Sedangkan walaupun bernilai kecil, ganjaran / hadiah </w:t>
      </w:r>
      <w:proofErr w:type="gramStart"/>
      <w:r w:rsidR="00F76585" w:rsidRPr="00E41121">
        <w:rPr>
          <w:rFonts w:ascii="Times New Roman" w:hAnsi="Times New Roman"/>
          <w:lang w:val="en-US"/>
        </w:rPr>
        <w:t>akan</w:t>
      </w:r>
      <w:proofErr w:type="gramEnd"/>
      <w:r w:rsidR="00F76585" w:rsidRPr="00E41121">
        <w:rPr>
          <w:rFonts w:ascii="Times New Roman" w:hAnsi="Times New Roman"/>
          <w:lang w:val="en-US"/>
        </w:rPr>
        <w:t xml:space="preserve"> dipersepsi bernilai besar dan berharga tinggi, ketika tingkat tercapainya tinggi. </w:t>
      </w:r>
    </w:p>
    <w:p w14:paraId="18AC90CA" w14:textId="1EA81AC5" w:rsidR="00F76585" w:rsidRPr="00E41121" w:rsidRDefault="00F76585" w:rsidP="00E41121">
      <w:pPr>
        <w:pStyle w:val="NoSpacing"/>
        <w:spacing w:line="276" w:lineRule="auto"/>
        <w:ind w:firstLine="567"/>
        <w:jc w:val="both"/>
        <w:rPr>
          <w:rFonts w:ascii="Times New Roman" w:hAnsi="Times New Roman"/>
          <w:b/>
          <w:bCs/>
          <w:lang w:val="en-US"/>
        </w:rPr>
      </w:pPr>
      <w:r w:rsidRPr="00E41121">
        <w:rPr>
          <w:rFonts w:ascii="Times New Roman" w:hAnsi="Times New Roman"/>
          <w:lang w:val="en-US"/>
        </w:rPr>
        <w:t>Berdasarkan uraian diatas dapat dikatakan bahwa jika keadilan distributif tinggi maka kinerja kelompok juga tinggi. Oleh karena itu hipotesis keempat sebagai berikut:</w:t>
      </w:r>
      <w:r w:rsidR="00164006" w:rsidRPr="00E41121">
        <w:rPr>
          <w:rFonts w:ascii="Times New Roman" w:hAnsi="Times New Roman"/>
          <w:b/>
          <w:bCs/>
          <w:lang w:val="en-US"/>
        </w:rPr>
        <w:t xml:space="preserve"> </w:t>
      </w:r>
      <w:r w:rsidRPr="00E41121">
        <w:rPr>
          <w:rFonts w:ascii="Times New Roman" w:hAnsi="Times New Roman"/>
          <w:b/>
          <w:bCs/>
          <w:lang w:val="en-US"/>
        </w:rPr>
        <w:t>H2: Keadilan distributif berpe</w:t>
      </w:r>
      <w:r w:rsidR="000F142B" w:rsidRPr="00E41121">
        <w:rPr>
          <w:rFonts w:ascii="Times New Roman" w:hAnsi="Times New Roman"/>
          <w:b/>
          <w:bCs/>
          <w:lang w:val="en-US"/>
        </w:rPr>
        <w:t xml:space="preserve">ran </w:t>
      </w:r>
      <w:r w:rsidRPr="00E41121">
        <w:rPr>
          <w:rFonts w:ascii="Times New Roman" w:hAnsi="Times New Roman"/>
          <w:b/>
          <w:bCs/>
          <w:lang w:val="en-US"/>
        </w:rPr>
        <w:t xml:space="preserve">positif </w:t>
      </w:r>
      <w:r w:rsidR="000F142B" w:rsidRPr="00E41121">
        <w:rPr>
          <w:rFonts w:ascii="Times New Roman" w:hAnsi="Times New Roman"/>
          <w:b/>
          <w:bCs/>
          <w:lang w:val="en-US"/>
        </w:rPr>
        <w:t>pada</w:t>
      </w:r>
      <w:r w:rsidRPr="00E41121">
        <w:rPr>
          <w:rFonts w:ascii="Times New Roman" w:hAnsi="Times New Roman"/>
          <w:b/>
          <w:bCs/>
          <w:lang w:val="en-US"/>
        </w:rPr>
        <w:t xml:space="preserve"> kinerja kelompok</w:t>
      </w:r>
    </w:p>
    <w:p w14:paraId="017F963E" w14:textId="77777777" w:rsidR="0007763D" w:rsidRPr="00E41121" w:rsidRDefault="0007763D" w:rsidP="00E41121">
      <w:pPr>
        <w:pStyle w:val="NoSpacing"/>
        <w:spacing w:line="276" w:lineRule="auto"/>
        <w:ind w:firstLine="567"/>
        <w:jc w:val="both"/>
        <w:rPr>
          <w:rFonts w:ascii="Times New Roman" w:hAnsi="Times New Roman"/>
          <w:sz w:val="16"/>
          <w:lang w:val="en-US"/>
        </w:rPr>
      </w:pPr>
    </w:p>
    <w:p w14:paraId="4E58F559" w14:textId="7713C05E" w:rsidR="007F2F82" w:rsidRPr="00E41121" w:rsidRDefault="007F2F82" w:rsidP="00E41121">
      <w:pPr>
        <w:spacing w:line="276" w:lineRule="auto"/>
        <w:jc w:val="both"/>
        <w:rPr>
          <w:b/>
          <w:sz w:val="22"/>
          <w:szCs w:val="22"/>
        </w:rPr>
      </w:pPr>
      <w:r w:rsidRPr="00E41121">
        <w:rPr>
          <w:b/>
          <w:sz w:val="22"/>
          <w:szCs w:val="22"/>
        </w:rPr>
        <w:t>METODE</w:t>
      </w:r>
    </w:p>
    <w:p w14:paraId="6F40A505" w14:textId="77777777" w:rsidR="007F2F82" w:rsidRPr="00E41121" w:rsidRDefault="00E22034" w:rsidP="00E41121">
      <w:pPr>
        <w:pStyle w:val="NoSpacing"/>
        <w:spacing w:line="276" w:lineRule="auto"/>
        <w:ind w:firstLine="567"/>
        <w:jc w:val="both"/>
        <w:rPr>
          <w:rFonts w:ascii="Times New Roman" w:hAnsi="Times New Roman"/>
          <w:lang w:val="en-US"/>
        </w:rPr>
      </w:pPr>
      <w:r w:rsidRPr="00E41121">
        <w:rPr>
          <w:rFonts w:ascii="Times New Roman" w:hAnsi="Times New Roman"/>
          <w:lang w:val="en-US"/>
        </w:rPr>
        <w:t>Penelitian populasi sebanyak 105 program studi ilmu-ilmu social perguruan tinggi swasta di Yogyakarta, metode kuesioner, metode survei eksplanatori, Pengukuran variabel penelitian berdasarkan alternatif jawaban de</w:t>
      </w:r>
      <w:r w:rsidRPr="00E41121">
        <w:rPr>
          <w:rFonts w:ascii="Times New Roman" w:hAnsi="Times New Roman"/>
          <w:lang w:bidi="id-ID"/>
        </w:rPr>
        <w:t>ngan</w:t>
      </w:r>
      <w:r w:rsidRPr="00E41121">
        <w:rPr>
          <w:rFonts w:ascii="Times New Roman" w:hAnsi="Times New Roman"/>
          <w:lang w:val="en-US" w:bidi="id-ID"/>
        </w:rPr>
        <w:t xml:space="preserve"> </w:t>
      </w:r>
      <w:r w:rsidRPr="00E41121">
        <w:rPr>
          <w:rFonts w:ascii="Times New Roman" w:hAnsi="Times New Roman"/>
          <w:lang w:bidi="id-ID"/>
        </w:rPr>
        <w:t>skala Likert yaitu 1 (sangat tidak setuju), 2 (tidak setuju), 3 (netral), 4 (setuju), dan 5 (sangat setuju).</w:t>
      </w:r>
      <w:r w:rsidRPr="00E41121">
        <w:rPr>
          <w:rFonts w:ascii="Times New Roman" w:hAnsi="Times New Roman"/>
          <w:lang w:val="en-US" w:bidi="id-ID"/>
        </w:rPr>
        <w:t xml:space="preserve"> Uji kualitas instrumen, uji asumsi klasik. Penelitian menggunakan a</w:t>
      </w:r>
      <w:r w:rsidRPr="00E41121">
        <w:rPr>
          <w:rFonts w:ascii="Times New Roman" w:hAnsi="Times New Roman"/>
        </w:rPr>
        <w:t xml:space="preserve">nalisis kuantitatif </w:t>
      </w:r>
      <w:r w:rsidRPr="00E41121">
        <w:rPr>
          <w:rFonts w:ascii="Times New Roman" w:hAnsi="Times New Roman"/>
          <w:lang w:val="en-US"/>
        </w:rPr>
        <w:t>dengan program SEM (AMOS).</w:t>
      </w:r>
    </w:p>
    <w:p w14:paraId="755036B0" w14:textId="77777777" w:rsidR="005E0FE5" w:rsidRPr="00E41121" w:rsidRDefault="005E0FE5" w:rsidP="00E41121">
      <w:pPr>
        <w:pStyle w:val="NoSpacing"/>
        <w:spacing w:line="276" w:lineRule="auto"/>
        <w:ind w:firstLine="720"/>
        <w:jc w:val="both"/>
        <w:rPr>
          <w:rFonts w:ascii="Times New Roman" w:hAnsi="Times New Roman"/>
          <w:sz w:val="18"/>
          <w:lang w:val="en-US"/>
        </w:rPr>
      </w:pPr>
    </w:p>
    <w:p w14:paraId="38DF2DCB" w14:textId="77777777" w:rsidR="007F2F82" w:rsidRPr="00E41121" w:rsidRDefault="007F2F82" w:rsidP="00E41121">
      <w:pPr>
        <w:pStyle w:val="NoSpacing"/>
        <w:spacing w:line="276" w:lineRule="auto"/>
        <w:jc w:val="both"/>
        <w:rPr>
          <w:rFonts w:ascii="Times New Roman" w:hAnsi="Times New Roman"/>
          <w:b/>
          <w:bCs/>
        </w:rPr>
      </w:pPr>
      <w:r w:rsidRPr="00E41121">
        <w:rPr>
          <w:rFonts w:ascii="Times New Roman" w:hAnsi="Times New Roman"/>
          <w:b/>
          <w:bCs/>
        </w:rPr>
        <w:t>HASIL</w:t>
      </w:r>
    </w:p>
    <w:p w14:paraId="5DF1A45E" w14:textId="51B52ED0" w:rsidR="009D0991" w:rsidRPr="00E41121" w:rsidRDefault="009D0991" w:rsidP="00E41121">
      <w:pPr>
        <w:pStyle w:val="NoSpacing"/>
        <w:spacing w:line="276" w:lineRule="auto"/>
        <w:jc w:val="both"/>
        <w:rPr>
          <w:rFonts w:ascii="Times New Roman" w:hAnsi="Times New Roman"/>
          <w:b/>
          <w:bCs/>
        </w:rPr>
      </w:pPr>
      <w:r w:rsidRPr="00E41121">
        <w:rPr>
          <w:rFonts w:ascii="Times New Roman" w:hAnsi="Times New Roman"/>
          <w:b/>
          <w:bCs/>
        </w:rPr>
        <w:t>Uji Kualitas Instrumen</w:t>
      </w:r>
    </w:p>
    <w:p w14:paraId="2ED1D148" w14:textId="70090FA3" w:rsidR="001B7BD4" w:rsidRPr="00E41121" w:rsidRDefault="001B7BD4" w:rsidP="00E41121">
      <w:pPr>
        <w:pStyle w:val="NoSpacing"/>
        <w:spacing w:line="276" w:lineRule="auto"/>
        <w:jc w:val="both"/>
        <w:rPr>
          <w:rFonts w:ascii="Times New Roman" w:hAnsi="Times New Roman"/>
          <w:b/>
          <w:bCs/>
          <w:lang w:val="en-US"/>
        </w:rPr>
      </w:pPr>
      <w:r w:rsidRPr="00E41121">
        <w:rPr>
          <w:rFonts w:ascii="Times New Roman" w:hAnsi="Times New Roman"/>
          <w:b/>
          <w:bCs/>
          <w:lang w:val="en-US"/>
        </w:rPr>
        <w:t>Uji Validitas</w:t>
      </w:r>
    </w:p>
    <w:p w14:paraId="26A9CEBC" w14:textId="5E68AEA9" w:rsidR="001B7BD4" w:rsidRPr="00E41121" w:rsidRDefault="001B7BD4" w:rsidP="00E41121">
      <w:pPr>
        <w:pStyle w:val="NoSpacing"/>
        <w:spacing w:line="276" w:lineRule="auto"/>
        <w:ind w:firstLine="567"/>
        <w:jc w:val="both"/>
        <w:rPr>
          <w:rFonts w:ascii="Times New Roman" w:hAnsi="Times New Roman"/>
          <w:lang w:val="en-US"/>
        </w:rPr>
      </w:pPr>
      <w:r w:rsidRPr="00E41121">
        <w:rPr>
          <w:rFonts w:ascii="Times New Roman" w:hAnsi="Times New Roman"/>
          <w:lang w:val="en-US"/>
        </w:rPr>
        <w:t xml:space="preserve">Untuk menentukan validitas data dengan uji </w:t>
      </w:r>
      <w:r w:rsidRPr="00E41121">
        <w:rPr>
          <w:rFonts w:ascii="Times New Roman" w:hAnsi="Times New Roman"/>
          <w:i/>
        </w:rPr>
        <w:t>Confirmatory Factor Analysis</w:t>
      </w:r>
      <w:r w:rsidRPr="00E41121">
        <w:rPr>
          <w:rFonts w:ascii="Times New Roman" w:hAnsi="Times New Roman"/>
          <w:i/>
          <w:lang w:val="en-US"/>
        </w:rPr>
        <w:t>, hasil sebagai berikut:</w:t>
      </w:r>
    </w:p>
    <w:p w14:paraId="06B0DEDE" w14:textId="71834698" w:rsidR="009C3567" w:rsidRPr="00E41121" w:rsidRDefault="009C3567" w:rsidP="00E41121">
      <w:pPr>
        <w:pStyle w:val="NoSpacing"/>
        <w:spacing w:line="276" w:lineRule="auto"/>
        <w:jc w:val="both"/>
        <w:rPr>
          <w:rFonts w:ascii="Times New Roman" w:hAnsi="Times New Roman"/>
          <w:b/>
          <w:bCs/>
        </w:rPr>
      </w:pPr>
      <w:r w:rsidRPr="00E41121">
        <w:rPr>
          <w:rFonts w:ascii="Times New Roman" w:hAnsi="Times New Roman"/>
          <w:b/>
          <w:bCs/>
        </w:rPr>
        <w:t xml:space="preserve">Uji </w:t>
      </w:r>
      <w:r w:rsidRPr="00E41121">
        <w:rPr>
          <w:rFonts w:ascii="Times New Roman" w:hAnsi="Times New Roman"/>
          <w:b/>
          <w:bCs/>
          <w:i/>
        </w:rPr>
        <w:t>Confirmatory Factor Analysis</w:t>
      </w:r>
      <w:r w:rsidRPr="00E41121">
        <w:rPr>
          <w:rFonts w:ascii="Times New Roman" w:hAnsi="Times New Roman"/>
          <w:b/>
          <w:bCs/>
        </w:rPr>
        <w:t xml:space="preserve"> untuk Persepsi Dukungan Organisasional dan Keadilan Distributif</w:t>
      </w:r>
    </w:p>
    <w:p w14:paraId="46DCE654" w14:textId="7DC2A9EF" w:rsidR="009C3567" w:rsidRPr="00E41121" w:rsidRDefault="009C3567" w:rsidP="00E41121">
      <w:pPr>
        <w:pStyle w:val="ListParagraph"/>
        <w:spacing w:line="276" w:lineRule="auto"/>
        <w:ind w:left="0"/>
        <w:jc w:val="center"/>
        <w:rPr>
          <w:bCs/>
          <w:sz w:val="22"/>
          <w:szCs w:val="22"/>
        </w:rPr>
      </w:pPr>
      <w:r w:rsidRPr="00E41121">
        <w:rPr>
          <w:bCs/>
          <w:sz w:val="22"/>
          <w:szCs w:val="22"/>
        </w:rPr>
        <w:t>Tabel 1. Hasil Uji CFA Konstruk Eksogen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154"/>
        <w:gridCol w:w="2249"/>
      </w:tblGrid>
      <w:tr w:rsidR="009C3567" w:rsidRPr="00E41121" w14:paraId="1A0263AD" w14:textId="77777777" w:rsidTr="009C3567">
        <w:trPr>
          <w:trHeight w:val="312"/>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7CFB82" w14:textId="77777777" w:rsidR="009C3567" w:rsidRPr="00D205A0" w:rsidRDefault="009C3567" w:rsidP="00E41121">
            <w:pPr>
              <w:pStyle w:val="ListParagraph"/>
              <w:spacing w:line="276" w:lineRule="auto"/>
              <w:ind w:left="0"/>
              <w:jc w:val="center"/>
              <w:rPr>
                <w:bCs/>
                <w:sz w:val="20"/>
                <w:szCs w:val="22"/>
              </w:rPr>
            </w:pPr>
          </w:p>
        </w:tc>
        <w:tc>
          <w:tcPr>
            <w:tcW w:w="315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CC97FA6" w14:textId="77777777" w:rsidR="009C3567" w:rsidRPr="00D205A0" w:rsidRDefault="009C3567" w:rsidP="00E41121">
            <w:pPr>
              <w:pStyle w:val="ListParagraph"/>
              <w:spacing w:line="276" w:lineRule="auto"/>
              <w:ind w:left="0"/>
              <w:jc w:val="center"/>
              <w:rPr>
                <w:bCs/>
                <w:i/>
                <w:sz w:val="20"/>
                <w:szCs w:val="22"/>
              </w:rPr>
            </w:pPr>
            <w:r w:rsidRPr="00D205A0">
              <w:rPr>
                <w:i/>
                <w:sz w:val="20"/>
                <w:szCs w:val="22"/>
              </w:rPr>
              <w:t>Standard Loading Factor</w:t>
            </w:r>
          </w:p>
        </w:tc>
        <w:tc>
          <w:tcPr>
            <w:tcW w:w="224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932B97B" w14:textId="77777777" w:rsidR="009C3567" w:rsidRPr="00D205A0" w:rsidRDefault="009C3567" w:rsidP="00E41121">
            <w:pPr>
              <w:pStyle w:val="ListParagraph"/>
              <w:spacing w:line="276" w:lineRule="auto"/>
              <w:ind w:left="0"/>
              <w:jc w:val="center"/>
              <w:rPr>
                <w:bCs/>
                <w:sz w:val="20"/>
                <w:szCs w:val="22"/>
              </w:rPr>
            </w:pPr>
            <w:r w:rsidRPr="00D205A0">
              <w:rPr>
                <w:bCs/>
                <w:sz w:val="20"/>
                <w:szCs w:val="22"/>
              </w:rPr>
              <w:t>Keterangan</w:t>
            </w:r>
          </w:p>
        </w:tc>
      </w:tr>
      <w:tr w:rsidR="009C3567" w:rsidRPr="00E41121" w14:paraId="71DB74CA" w14:textId="77777777" w:rsidTr="009C3567">
        <w:trPr>
          <w:trHeight w:val="312"/>
          <w:jc w:val="center"/>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68B69BF7" w14:textId="77777777" w:rsidR="009C3567" w:rsidRPr="00D205A0" w:rsidRDefault="009C3567" w:rsidP="00E41121">
            <w:pPr>
              <w:spacing w:line="276" w:lineRule="auto"/>
              <w:jc w:val="center"/>
              <w:rPr>
                <w:sz w:val="20"/>
                <w:szCs w:val="22"/>
              </w:rPr>
            </w:pPr>
            <w:r w:rsidRPr="00D205A0">
              <w:rPr>
                <w:sz w:val="20"/>
                <w:szCs w:val="22"/>
              </w:rPr>
              <w:t>X11   &lt;---   X1</w:t>
            </w:r>
          </w:p>
        </w:tc>
        <w:tc>
          <w:tcPr>
            <w:tcW w:w="3154" w:type="dxa"/>
            <w:tcBorders>
              <w:top w:val="single" w:sz="4" w:space="0" w:color="000000"/>
              <w:left w:val="single" w:sz="4" w:space="0" w:color="000000"/>
              <w:bottom w:val="single" w:sz="4" w:space="0" w:color="000000"/>
              <w:right w:val="single" w:sz="4" w:space="0" w:color="000000"/>
            </w:tcBorders>
            <w:vAlign w:val="center"/>
          </w:tcPr>
          <w:p w14:paraId="408A54CE" w14:textId="77777777" w:rsidR="009C3567" w:rsidRPr="00D205A0" w:rsidRDefault="009C3567" w:rsidP="00E41121">
            <w:pPr>
              <w:spacing w:line="276" w:lineRule="auto"/>
              <w:jc w:val="center"/>
              <w:rPr>
                <w:sz w:val="20"/>
                <w:szCs w:val="22"/>
              </w:rPr>
            </w:pPr>
            <w:r w:rsidRPr="00D205A0">
              <w:rPr>
                <w:sz w:val="20"/>
                <w:szCs w:val="22"/>
              </w:rPr>
              <w:t>0,531</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15E44944" w14:textId="77777777" w:rsidR="009C3567" w:rsidRPr="00D205A0" w:rsidRDefault="009C3567" w:rsidP="00E41121">
            <w:pPr>
              <w:pStyle w:val="ListParagraph"/>
              <w:spacing w:line="276" w:lineRule="auto"/>
              <w:ind w:left="0"/>
              <w:jc w:val="center"/>
              <w:rPr>
                <w:sz w:val="20"/>
                <w:szCs w:val="22"/>
              </w:rPr>
            </w:pPr>
            <w:r w:rsidRPr="00D205A0">
              <w:rPr>
                <w:sz w:val="20"/>
                <w:szCs w:val="22"/>
              </w:rPr>
              <w:t>Valid</w:t>
            </w:r>
          </w:p>
        </w:tc>
      </w:tr>
      <w:tr w:rsidR="009C3567" w:rsidRPr="00E41121" w14:paraId="5A2F7F56" w14:textId="77777777" w:rsidTr="009C3567">
        <w:trPr>
          <w:trHeight w:val="312"/>
          <w:jc w:val="center"/>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0B1C6757" w14:textId="77777777" w:rsidR="009C3567" w:rsidRPr="00D205A0" w:rsidRDefault="009C3567" w:rsidP="00E41121">
            <w:pPr>
              <w:spacing w:line="276" w:lineRule="auto"/>
              <w:jc w:val="center"/>
              <w:rPr>
                <w:sz w:val="20"/>
                <w:szCs w:val="22"/>
              </w:rPr>
            </w:pPr>
            <w:r w:rsidRPr="00D205A0">
              <w:rPr>
                <w:sz w:val="20"/>
                <w:szCs w:val="22"/>
              </w:rPr>
              <w:t>X12   &lt;---   X1</w:t>
            </w:r>
          </w:p>
        </w:tc>
        <w:tc>
          <w:tcPr>
            <w:tcW w:w="3154" w:type="dxa"/>
            <w:tcBorders>
              <w:top w:val="single" w:sz="4" w:space="0" w:color="000000"/>
              <w:left w:val="single" w:sz="4" w:space="0" w:color="000000"/>
              <w:bottom w:val="single" w:sz="4" w:space="0" w:color="000000"/>
              <w:right w:val="single" w:sz="4" w:space="0" w:color="000000"/>
            </w:tcBorders>
            <w:vAlign w:val="center"/>
          </w:tcPr>
          <w:p w14:paraId="5BB5351E" w14:textId="77777777" w:rsidR="009C3567" w:rsidRPr="00D205A0" w:rsidRDefault="009C3567" w:rsidP="00E41121">
            <w:pPr>
              <w:spacing w:line="276" w:lineRule="auto"/>
              <w:jc w:val="center"/>
              <w:rPr>
                <w:sz w:val="20"/>
                <w:szCs w:val="22"/>
              </w:rPr>
            </w:pPr>
            <w:r w:rsidRPr="00D205A0">
              <w:rPr>
                <w:sz w:val="20"/>
                <w:szCs w:val="22"/>
              </w:rPr>
              <w:t>0,767</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51C3A8CC" w14:textId="77777777" w:rsidR="009C3567" w:rsidRPr="00D205A0" w:rsidRDefault="009C3567" w:rsidP="00E41121">
            <w:pPr>
              <w:pStyle w:val="ListParagraph"/>
              <w:spacing w:line="276" w:lineRule="auto"/>
              <w:ind w:left="0"/>
              <w:jc w:val="center"/>
              <w:rPr>
                <w:sz w:val="20"/>
                <w:szCs w:val="22"/>
              </w:rPr>
            </w:pPr>
            <w:r w:rsidRPr="00D205A0">
              <w:rPr>
                <w:sz w:val="20"/>
                <w:szCs w:val="22"/>
              </w:rPr>
              <w:t>Valid</w:t>
            </w:r>
          </w:p>
        </w:tc>
      </w:tr>
      <w:tr w:rsidR="009C3567" w:rsidRPr="00E41121" w14:paraId="081B7D0C" w14:textId="77777777" w:rsidTr="009C3567">
        <w:trPr>
          <w:trHeight w:val="312"/>
          <w:jc w:val="center"/>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6B34EF4A" w14:textId="77777777" w:rsidR="009C3567" w:rsidRPr="00D205A0" w:rsidRDefault="009C3567" w:rsidP="00E41121">
            <w:pPr>
              <w:spacing w:line="276" w:lineRule="auto"/>
              <w:jc w:val="center"/>
              <w:rPr>
                <w:sz w:val="20"/>
                <w:szCs w:val="22"/>
              </w:rPr>
            </w:pPr>
            <w:r w:rsidRPr="00D205A0">
              <w:rPr>
                <w:sz w:val="20"/>
                <w:szCs w:val="22"/>
              </w:rPr>
              <w:t>X13   &lt;---   X1</w:t>
            </w:r>
          </w:p>
        </w:tc>
        <w:tc>
          <w:tcPr>
            <w:tcW w:w="3154" w:type="dxa"/>
            <w:tcBorders>
              <w:top w:val="single" w:sz="4" w:space="0" w:color="000000"/>
              <w:left w:val="single" w:sz="4" w:space="0" w:color="000000"/>
              <w:bottom w:val="single" w:sz="4" w:space="0" w:color="000000"/>
              <w:right w:val="single" w:sz="4" w:space="0" w:color="000000"/>
            </w:tcBorders>
            <w:vAlign w:val="center"/>
          </w:tcPr>
          <w:p w14:paraId="68CCDD0C" w14:textId="77777777" w:rsidR="009C3567" w:rsidRPr="00D205A0" w:rsidRDefault="009C3567" w:rsidP="00E41121">
            <w:pPr>
              <w:spacing w:line="276" w:lineRule="auto"/>
              <w:jc w:val="center"/>
              <w:rPr>
                <w:sz w:val="20"/>
                <w:szCs w:val="22"/>
              </w:rPr>
            </w:pPr>
            <w:r w:rsidRPr="00D205A0">
              <w:rPr>
                <w:sz w:val="20"/>
                <w:szCs w:val="22"/>
              </w:rPr>
              <w:t>0,680</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1648F63F" w14:textId="77777777" w:rsidR="009C3567" w:rsidRPr="00D205A0" w:rsidRDefault="009C3567" w:rsidP="00E41121">
            <w:pPr>
              <w:pStyle w:val="ListParagraph"/>
              <w:spacing w:line="276" w:lineRule="auto"/>
              <w:ind w:left="0"/>
              <w:jc w:val="center"/>
              <w:rPr>
                <w:sz w:val="20"/>
                <w:szCs w:val="22"/>
              </w:rPr>
            </w:pPr>
            <w:r w:rsidRPr="00D205A0">
              <w:rPr>
                <w:sz w:val="20"/>
                <w:szCs w:val="22"/>
              </w:rPr>
              <w:t>Valid</w:t>
            </w:r>
          </w:p>
        </w:tc>
      </w:tr>
      <w:tr w:rsidR="009C3567" w:rsidRPr="00E41121" w14:paraId="2BC16C6D" w14:textId="77777777" w:rsidTr="009C3567">
        <w:trPr>
          <w:trHeight w:val="312"/>
          <w:jc w:val="center"/>
        </w:trPr>
        <w:tc>
          <w:tcPr>
            <w:tcW w:w="2340" w:type="dxa"/>
            <w:tcBorders>
              <w:top w:val="single" w:sz="4" w:space="0" w:color="000000"/>
              <w:left w:val="single" w:sz="4" w:space="0" w:color="000000"/>
              <w:bottom w:val="single" w:sz="4" w:space="0" w:color="000000"/>
              <w:right w:val="single" w:sz="4" w:space="0" w:color="000000"/>
            </w:tcBorders>
            <w:vAlign w:val="center"/>
          </w:tcPr>
          <w:p w14:paraId="2198E4A4" w14:textId="77777777" w:rsidR="009C3567" w:rsidRPr="00D205A0" w:rsidRDefault="009C3567" w:rsidP="00E41121">
            <w:pPr>
              <w:spacing w:line="276" w:lineRule="auto"/>
              <w:jc w:val="center"/>
              <w:rPr>
                <w:sz w:val="20"/>
                <w:szCs w:val="22"/>
              </w:rPr>
            </w:pPr>
            <w:r w:rsidRPr="00D205A0">
              <w:rPr>
                <w:sz w:val="20"/>
                <w:szCs w:val="22"/>
              </w:rPr>
              <w:t>X21   &lt;---   X2</w:t>
            </w:r>
          </w:p>
        </w:tc>
        <w:tc>
          <w:tcPr>
            <w:tcW w:w="3154" w:type="dxa"/>
            <w:tcBorders>
              <w:top w:val="single" w:sz="4" w:space="0" w:color="000000"/>
              <w:left w:val="single" w:sz="4" w:space="0" w:color="000000"/>
              <w:bottom w:val="single" w:sz="4" w:space="0" w:color="000000"/>
              <w:right w:val="single" w:sz="4" w:space="0" w:color="000000"/>
            </w:tcBorders>
            <w:vAlign w:val="center"/>
          </w:tcPr>
          <w:p w14:paraId="018832A9" w14:textId="77777777" w:rsidR="009C3567" w:rsidRPr="00D205A0" w:rsidRDefault="009C3567" w:rsidP="00E41121">
            <w:pPr>
              <w:spacing w:line="276" w:lineRule="auto"/>
              <w:jc w:val="center"/>
              <w:rPr>
                <w:sz w:val="20"/>
                <w:szCs w:val="22"/>
              </w:rPr>
            </w:pPr>
            <w:r w:rsidRPr="00D205A0">
              <w:rPr>
                <w:sz w:val="20"/>
                <w:szCs w:val="22"/>
              </w:rPr>
              <w:t>0,498</w:t>
            </w:r>
          </w:p>
        </w:tc>
        <w:tc>
          <w:tcPr>
            <w:tcW w:w="2249" w:type="dxa"/>
            <w:tcBorders>
              <w:top w:val="single" w:sz="4" w:space="0" w:color="000000"/>
              <w:left w:val="single" w:sz="4" w:space="0" w:color="000000"/>
              <w:bottom w:val="single" w:sz="4" w:space="0" w:color="000000"/>
              <w:right w:val="single" w:sz="4" w:space="0" w:color="000000"/>
            </w:tcBorders>
            <w:vAlign w:val="center"/>
          </w:tcPr>
          <w:p w14:paraId="610C3105" w14:textId="77777777" w:rsidR="009C3567" w:rsidRPr="00D205A0" w:rsidRDefault="009C3567" w:rsidP="00E41121">
            <w:pPr>
              <w:pStyle w:val="ListParagraph"/>
              <w:spacing w:line="276" w:lineRule="auto"/>
              <w:ind w:left="0"/>
              <w:jc w:val="center"/>
              <w:rPr>
                <w:sz w:val="20"/>
                <w:szCs w:val="22"/>
              </w:rPr>
            </w:pPr>
            <w:r w:rsidRPr="00D205A0">
              <w:rPr>
                <w:sz w:val="20"/>
                <w:szCs w:val="22"/>
              </w:rPr>
              <w:t>Valid</w:t>
            </w:r>
          </w:p>
        </w:tc>
      </w:tr>
      <w:tr w:rsidR="009C3567" w:rsidRPr="00E41121" w14:paraId="09836C4B" w14:textId="77777777" w:rsidTr="009C3567">
        <w:trPr>
          <w:trHeight w:val="312"/>
          <w:jc w:val="center"/>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36696E36" w14:textId="77777777" w:rsidR="009C3567" w:rsidRPr="00D205A0" w:rsidRDefault="009C3567" w:rsidP="00E41121">
            <w:pPr>
              <w:spacing w:line="276" w:lineRule="auto"/>
              <w:jc w:val="center"/>
              <w:rPr>
                <w:sz w:val="20"/>
                <w:szCs w:val="22"/>
              </w:rPr>
            </w:pPr>
            <w:r w:rsidRPr="00D205A0">
              <w:rPr>
                <w:sz w:val="20"/>
                <w:szCs w:val="22"/>
              </w:rPr>
              <w:t>X22   &lt;---   X2</w:t>
            </w:r>
          </w:p>
        </w:tc>
        <w:tc>
          <w:tcPr>
            <w:tcW w:w="3154" w:type="dxa"/>
            <w:tcBorders>
              <w:top w:val="single" w:sz="4" w:space="0" w:color="000000"/>
              <w:left w:val="single" w:sz="4" w:space="0" w:color="000000"/>
              <w:bottom w:val="single" w:sz="4" w:space="0" w:color="000000"/>
              <w:right w:val="single" w:sz="4" w:space="0" w:color="000000"/>
            </w:tcBorders>
            <w:vAlign w:val="center"/>
          </w:tcPr>
          <w:p w14:paraId="05B5D494" w14:textId="77777777" w:rsidR="009C3567" w:rsidRPr="00D205A0" w:rsidRDefault="009C3567" w:rsidP="00E41121">
            <w:pPr>
              <w:spacing w:line="276" w:lineRule="auto"/>
              <w:jc w:val="center"/>
              <w:rPr>
                <w:sz w:val="20"/>
                <w:szCs w:val="22"/>
              </w:rPr>
            </w:pPr>
            <w:r w:rsidRPr="00D205A0">
              <w:rPr>
                <w:sz w:val="20"/>
                <w:szCs w:val="22"/>
              </w:rPr>
              <w:t>0,896</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2BA8E5C4" w14:textId="77777777" w:rsidR="009C3567" w:rsidRPr="00D205A0" w:rsidRDefault="009C3567" w:rsidP="00E41121">
            <w:pPr>
              <w:pStyle w:val="ListParagraph"/>
              <w:spacing w:line="276" w:lineRule="auto"/>
              <w:ind w:left="0"/>
              <w:jc w:val="center"/>
              <w:rPr>
                <w:sz w:val="20"/>
                <w:szCs w:val="22"/>
              </w:rPr>
            </w:pPr>
            <w:r w:rsidRPr="00D205A0">
              <w:rPr>
                <w:sz w:val="20"/>
                <w:szCs w:val="22"/>
              </w:rPr>
              <w:t>Valid</w:t>
            </w:r>
          </w:p>
        </w:tc>
      </w:tr>
      <w:tr w:rsidR="009C3567" w:rsidRPr="00E41121" w14:paraId="5A018BBF" w14:textId="77777777" w:rsidTr="009C3567">
        <w:trPr>
          <w:trHeight w:val="312"/>
          <w:jc w:val="center"/>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11DE35CB" w14:textId="77777777" w:rsidR="009C3567" w:rsidRPr="00D205A0" w:rsidRDefault="009C3567" w:rsidP="00E41121">
            <w:pPr>
              <w:spacing w:line="276" w:lineRule="auto"/>
              <w:jc w:val="center"/>
              <w:rPr>
                <w:sz w:val="20"/>
                <w:szCs w:val="22"/>
              </w:rPr>
            </w:pPr>
            <w:r w:rsidRPr="00D205A0">
              <w:rPr>
                <w:sz w:val="20"/>
                <w:szCs w:val="22"/>
              </w:rPr>
              <w:t>X23   &lt;---   X2</w:t>
            </w:r>
          </w:p>
        </w:tc>
        <w:tc>
          <w:tcPr>
            <w:tcW w:w="3154" w:type="dxa"/>
            <w:tcBorders>
              <w:top w:val="single" w:sz="4" w:space="0" w:color="000000"/>
              <w:left w:val="single" w:sz="4" w:space="0" w:color="000000"/>
              <w:bottom w:val="single" w:sz="4" w:space="0" w:color="000000"/>
              <w:right w:val="single" w:sz="4" w:space="0" w:color="000000"/>
            </w:tcBorders>
            <w:vAlign w:val="center"/>
          </w:tcPr>
          <w:p w14:paraId="14C2573C" w14:textId="77777777" w:rsidR="009C3567" w:rsidRPr="00D205A0" w:rsidRDefault="009C3567" w:rsidP="00E41121">
            <w:pPr>
              <w:spacing w:line="276" w:lineRule="auto"/>
              <w:jc w:val="center"/>
              <w:rPr>
                <w:sz w:val="20"/>
                <w:szCs w:val="22"/>
              </w:rPr>
            </w:pPr>
            <w:r w:rsidRPr="00D205A0">
              <w:rPr>
                <w:sz w:val="20"/>
                <w:szCs w:val="22"/>
              </w:rPr>
              <w:t>0,548</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7E994BE5" w14:textId="77777777" w:rsidR="009C3567" w:rsidRPr="00D205A0" w:rsidRDefault="009C3567" w:rsidP="00E41121">
            <w:pPr>
              <w:pStyle w:val="ListParagraph"/>
              <w:spacing w:line="276" w:lineRule="auto"/>
              <w:ind w:left="0"/>
              <w:jc w:val="center"/>
              <w:rPr>
                <w:sz w:val="20"/>
                <w:szCs w:val="22"/>
              </w:rPr>
            </w:pPr>
            <w:r w:rsidRPr="00D205A0">
              <w:rPr>
                <w:sz w:val="20"/>
                <w:szCs w:val="22"/>
              </w:rPr>
              <w:t>Valid</w:t>
            </w:r>
          </w:p>
        </w:tc>
      </w:tr>
    </w:tbl>
    <w:p w14:paraId="587A3A0D" w14:textId="77777777" w:rsidR="009C3567" w:rsidRPr="00E41121" w:rsidRDefault="009C3567" w:rsidP="00E41121">
      <w:pPr>
        <w:tabs>
          <w:tab w:val="left" w:pos="1260"/>
        </w:tabs>
        <w:spacing w:line="276" w:lineRule="auto"/>
        <w:jc w:val="both"/>
        <w:rPr>
          <w:sz w:val="22"/>
          <w:szCs w:val="22"/>
        </w:rPr>
      </w:pPr>
      <w:r w:rsidRPr="00E41121">
        <w:rPr>
          <w:sz w:val="22"/>
          <w:szCs w:val="22"/>
        </w:rPr>
        <w:t xml:space="preserve">  Sumber: outout SEM</w:t>
      </w:r>
    </w:p>
    <w:p w14:paraId="4DECD9D5" w14:textId="123DC275" w:rsidR="009C3567" w:rsidRDefault="009C3567" w:rsidP="00D205A0">
      <w:pPr>
        <w:tabs>
          <w:tab w:val="left" w:pos="567"/>
        </w:tabs>
        <w:spacing w:line="276" w:lineRule="auto"/>
        <w:jc w:val="both"/>
        <w:rPr>
          <w:sz w:val="22"/>
          <w:szCs w:val="22"/>
        </w:rPr>
      </w:pPr>
      <w:r w:rsidRPr="00E41121">
        <w:rPr>
          <w:sz w:val="22"/>
          <w:szCs w:val="22"/>
        </w:rPr>
        <w:lastRenderedPageBreak/>
        <w:tab/>
        <w:t>Dari tabel 1 di atas diperoleh hasil bahwa keseluruhan indikator konstruk eksogen (p</w:t>
      </w:r>
      <w:r w:rsidRPr="00E41121">
        <w:rPr>
          <w:bCs/>
          <w:sz w:val="22"/>
          <w:szCs w:val="22"/>
        </w:rPr>
        <w:t>ersepsi dukungan organisasional dan keadilan distributif</w:t>
      </w:r>
      <w:r w:rsidRPr="00E41121">
        <w:rPr>
          <w:bCs/>
          <w:i/>
          <w:sz w:val="22"/>
          <w:szCs w:val="22"/>
        </w:rPr>
        <w:t>)</w:t>
      </w:r>
      <w:r w:rsidRPr="00E41121">
        <w:rPr>
          <w:sz w:val="22"/>
          <w:szCs w:val="22"/>
        </w:rPr>
        <w:t xml:space="preserve"> yang digunakan penelitian memiliki </w:t>
      </w:r>
      <w:r w:rsidRPr="00E41121">
        <w:rPr>
          <w:bCs/>
          <w:sz w:val="22"/>
          <w:szCs w:val="22"/>
        </w:rPr>
        <w:t xml:space="preserve">nilai </w:t>
      </w:r>
      <w:r w:rsidRPr="00E41121">
        <w:rPr>
          <w:bCs/>
          <w:i/>
          <w:sz w:val="22"/>
          <w:szCs w:val="22"/>
        </w:rPr>
        <w:t>loading factor</w:t>
      </w:r>
      <w:r w:rsidRPr="00E41121">
        <w:rPr>
          <w:bCs/>
          <w:sz w:val="22"/>
          <w:szCs w:val="22"/>
        </w:rPr>
        <w:t xml:space="preserve"> ≥ 0</w:t>
      </w:r>
      <w:proofErr w:type="gramStart"/>
      <w:r w:rsidRPr="00E41121">
        <w:rPr>
          <w:bCs/>
          <w:sz w:val="22"/>
          <w:szCs w:val="22"/>
        </w:rPr>
        <w:t>,50</w:t>
      </w:r>
      <w:proofErr w:type="gramEnd"/>
      <w:r w:rsidRPr="00E41121">
        <w:rPr>
          <w:bCs/>
          <w:sz w:val="22"/>
          <w:szCs w:val="22"/>
        </w:rPr>
        <w:t>. Berdasarkan h</w:t>
      </w:r>
      <w:r w:rsidRPr="00E41121">
        <w:rPr>
          <w:sz w:val="22"/>
          <w:szCs w:val="22"/>
        </w:rPr>
        <w:t>asil tersebut, maka disimpulkan bahwa semua indikator konstruk eksogen dalam penelitian ini dinyatakan valid.</w:t>
      </w:r>
    </w:p>
    <w:p w14:paraId="320DF2E5" w14:textId="47E9DE0D" w:rsidR="009C3567" w:rsidRPr="00E41121" w:rsidRDefault="009C3567" w:rsidP="00E41121">
      <w:pPr>
        <w:tabs>
          <w:tab w:val="left" w:pos="1260"/>
        </w:tabs>
        <w:spacing w:line="276" w:lineRule="auto"/>
        <w:jc w:val="both"/>
        <w:rPr>
          <w:b/>
          <w:sz w:val="22"/>
          <w:szCs w:val="22"/>
        </w:rPr>
      </w:pPr>
      <w:r w:rsidRPr="00E41121">
        <w:rPr>
          <w:b/>
          <w:sz w:val="22"/>
          <w:szCs w:val="22"/>
        </w:rPr>
        <w:t xml:space="preserve">Uji </w:t>
      </w:r>
      <w:r w:rsidRPr="00E41121">
        <w:rPr>
          <w:b/>
          <w:i/>
          <w:sz w:val="22"/>
          <w:szCs w:val="22"/>
        </w:rPr>
        <w:t>Confirmatory Factor Analysis</w:t>
      </w:r>
      <w:r w:rsidRPr="00E41121">
        <w:rPr>
          <w:b/>
          <w:sz w:val="22"/>
          <w:szCs w:val="22"/>
        </w:rPr>
        <w:t xml:space="preserve"> untuk Kinerja Kelompok</w:t>
      </w:r>
    </w:p>
    <w:p w14:paraId="1E5B71AE" w14:textId="12F5289E" w:rsidR="009C3567" w:rsidRPr="00E41121" w:rsidRDefault="009C3567" w:rsidP="00E41121">
      <w:pPr>
        <w:pStyle w:val="ListParagraph"/>
        <w:spacing w:line="276" w:lineRule="auto"/>
        <w:ind w:left="0"/>
        <w:jc w:val="center"/>
        <w:rPr>
          <w:bCs/>
          <w:sz w:val="22"/>
          <w:szCs w:val="22"/>
        </w:rPr>
      </w:pPr>
      <w:r w:rsidRPr="00E41121">
        <w:rPr>
          <w:bCs/>
          <w:sz w:val="22"/>
          <w:szCs w:val="22"/>
        </w:rPr>
        <w:t>Tabel 2. Hasil Uji CFA Konstruk Endogen</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320"/>
        <w:gridCol w:w="2263"/>
      </w:tblGrid>
      <w:tr w:rsidR="009C3567" w:rsidRPr="00E41121" w14:paraId="74D62E50" w14:textId="77777777" w:rsidTr="00432AAD">
        <w:trPr>
          <w:trHeight w:val="312"/>
          <w:jc w:val="right"/>
        </w:trPr>
        <w:tc>
          <w:tcPr>
            <w:tcW w:w="234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524EB71" w14:textId="77777777" w:rsidR="009C3567" w:rsidRPr="00D205A0" w:rsidRDefault="009C3567" w:rsidP="00E41121">
            <w:pPr>
              <w:pStyle w:val="ListParagraph"/>
              <w:spacing w:line="276" w:lineRule="auto"/>
              <w:ind w:left="0"/>
              <w:jc w:val="center"/>
              <w:rPr>
                <w:bCs/>
                <w:sz w:val="18"/>
                <w:szCs w:val="22"/>
              </w:rPr>
            </w:pPr>
          </w:p>
        </w:tc>
        <w:tc>
          <w:tcPr>
            <w:tcW w:w="33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4690F9C" w14:textId="77777777" w:rsidR="009C3567" w:rsidRPr="00D205A0" w:rsidRDefault="009C3567" w:rsidP="00E41121">
            <w:pPr>
              <w:pStyle w:val="ListParagraph"/>
              <w:spacing w:line="276" w:lineRule="auto"/>
              <w:ind w:left="0"/>
              <w:jc w:val="center"/>
              <w:rPr>
                <w:bCs/>
                <w:i/>
                <w:sz w:val="18"/>
                <w:szCs w:val="22"/>
              </w:rPr>
            </w:pPr>
            <w:r w:rsidRPr="00D205A0">
              <w:rPr>
                <w:i/>
                <w:sz w:val="18"/>
                <w:szCs w:val="22"/>
              </w:rPr>
              <w:t>Standard Loading Factor</w:t>
            </w:r>
          </w:p>
        </w:tc>
        <w:tc>
          <w:tcPr>
            <w:tcW w:w="226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D88D167" w14:textId="77777777" w:rsidR="009C3567" w:rsidRPr="00D205A0" w:rsidRDefault="009C3567" w:rsidP="00E41121">
            <w:pPr>
              <w:pStyle w:val="ListParagraph"/>
              <w:spacing w:line="276" w:lineRule="auto"/>
              <w:ind w:left="0"/>
              <w:jc w:val="center"/>
              <w:rPr>
                <w:bCs/>
                <w:sz w:val="18"/>
                <w:szCs w:val="22"/>
              </w:rPr>
            </w:pPr>
            <w:r w:rsidRPr="00D205A0">
              <w:rPr>
                <w:bCs/>
                <w:sz w:val="18"/>
                <w:szCs w:val="22"/>
              </w:rPr>
              <w:t>Keterangan</w:t>
            </w:r>
          </w:p>
        </w:tc>
      </w:tr>
      <w:tr w:rsidR="009C3567" w:rsidRPr="00E41121" w14:paraId="40BE4A3B" w14:textId="77777777" w:rsidTr="00432AAD">
        <w:trPr>
          <w:trHeight w:val="312"/>
          <w:jc w:val="right"/>
        </w:trPr>
        <w:tc>
          <w:tcPr>
            <w:tcW w:w="2340" w:type="dxa"/>
            <w:tcBorders>
              <w:top w:val="single" w:sz="4" w:space="0" w:color="000000"/>
              <w:left w:val="single" w:sz="4" w:space="0" w:color="000000"/>
              <w:bottom w:val="single" w:sz="4" w:space="0" w:color="000000"/>
              <w:right w:val="single" w:sz="4" w:space="0" w:color="000000"/>
            </w:tcBorders>
            <w:vAlign w:val="center"/>
          </w:tcPr>
          <w:p w14:paraId="0D095A30" w14:textId="1F28C9BA" w:rsidR="009C3567" w:rsidRPr="00D205A0" w:rsidRDefault="009C3567" w:rsidP="00E41121">
            <w:pPr>
              <w:spacing w:line="276" w:lineRule="auto"/>
              <w:jc w:val="center"/>
              <w:rPr>
                <w:sz w:val="18"/>
                <w:szCs w:val="22"/>
              </w:rPr>
            </w:pPr>
            <w:r w:rsidRPr="00D205A0">
              <w:rPr>
                <w:sz w:val="18"/>
                <w:szCs w:val="22"/>
              </w:rPr>
              <w:t>Y</w:t>
            </w:r>
            <w:r w:rsidR="004F0BF4" w:rsidRPr="00D205A0">
              <w:rPr>
                <w:sz w:val="18"/>
                <w:szCs w:val="22"/>
              </w:rPr>
              <w:t>1</w:t>
            </w:r>
            <w:r w:rsidRPr="00D205A0">
              <w:rPr>
                <w:sz w:val="18"/>
                <w:szCs w:val="22"/>
              </w:rPr>
              <w:t>1 &lt;--- Y</w:t>
            </w:r>
            <w:r w:rsidR="004F0BF4" w:rsidRPr="00D205A0">
              <w:rPr>
                <w:sz w:val="18"/>
                <w:szCs w:val="22"/>
              </w:rPr>
              <w:t>1</w:t>
            </w:r>
          </w:p>
        </w:tc>
        <w:tc>
          <w:tcPr>
            <w:tcW w:w="3320" w:type="dxa"/>
            <w:tcBorders>
              <w:top w:val="single" w:sz="4" w:space="0" w:color="000000"/>
              <w:left w:val="single" w:sz="4" w:space="0" w:color="000000"/>
              <w:bottom w:val="single" w:sz="4" w:space="0" w:color="000000"/>
              <w:right w:val="single" w:sz="4" w:space="0" w:color="000000"/>
            </w:tcBorders>
            <w:vAlign w:val="center"/>
          </w:tcPr>
          <w:p w14:paraId="3AD5A380" w14:textId="77777777" w:rsidR="009C3567" w:rsidRPr="00D205A0" w:rsidRDefault="009C3567" w:rsidP="00E41121">
            <w:pPr>
              <w:spacing w:line="276" w:lineRule="auto"/>
              <w:jc w:val="center"/>
              <w:rPr>
                <w:sz w:val="18"/>
                <w:szCs w:val="22"/>
              </w:rPr>
            </w:pPr>
            <w:r w:rsidRPr="00D205A0">
              <w:rPr>
                <w:sz w:val="18"/>
                <w:szCs w:val="22"/>
              </w:rPr>
              <w:t>0,497</w:t>
            </w:r>
          </w:p>
        </w:tc>
        <w:tc>
          <w:tcPr>
            <w:tcW w:w="2263" w:type="dxa"/>
            <w:tcBorders>
              <w:top w:val="single" w:sz="4" w:space="0" w:color="000000"/>
              <w:left w:val="single" w:sz="4" w:space="0" w:color="000000"/>
              <w:bottom w:val="single" w:sz="4" w:space="0" w:color="000000"/>
              <w:right w:val="single" w:sz="4" w:space="0" w:color="000000"/>
            </w:tcBorders>
            <w:vAlign w:val="center"/>
          </w:tcPr>
          <w:p w14:paraId="30EE4AF4" w14:textId="77777777" w:rsidR="009C3567" w:rsidRPr="00D205A0" w:rsidRDefault="009C3567" w:rsidP="00E41121">
            <w:pPr>
              <w:pStyle w:val="ListParagraph"/>
              <w:spacing w:line="276" w:lineRule="auto"/>
              <w:ind w:left="0"/>
              <w:jc w:val="center"/>
              <w:rPr>
                <w:sz w:val="18"/>
                <w:szCs w:val="22"/>
              </w:rPr>
            </w:pPr>
            <w:r w:rsidRPr="00D205A0">
              <w:rPr>
                <w:sz w:val="18"/>
                <w:szCs w:val="22"/>
              </w:rPr>
              <w:t>Valid</w:t>
            </w:r>
          </w:p>
        </w:tc>
      </w:tr>
      <w:tr w:rsidR="009C3567" w:rsidRPr="00E41121" w14:paraId="1A7CFF0C" w14:textId="77777777" w:rsidTr="00432AAD">
        <w:trPr>
          <w:trHeight w:val="312"/>
          <w:jc w:val="right"/>
        </w:trPr>
        <w:tc>
          <w:tcPr>
            <w:tcW w:w="2340" w:type="dxa"/>
            <w:tcBorders>
              <w:top w:val="single" w:sz="4" w:space="0" w:color="000000"/>
              <w:left w:val="single" w:sz="4" w:space="0" w:color="000000"/>
              <w:bottom w:val="single" w:sz="4" w:space="0" w:color="000000"/>
              <w:right w:val="single" w:sz="4" w:space="0" w:color="000000"/>
            </w:tcBorders>
            <w:vAlign w:val="center"/>
          </w:tcPr>
          <w:p w14:paraId="5F32A03C" w14:textId="0D4A4505" w:rsidR="009C3567" w:rsidRPr="00D205A0" w:rsidRDefault="009C3567" w:rsidP="00E41121">
            <w:pPr>
              <w:spacing w:line="276" w:lineRule="auto"/>
              <w:jc w:val="center"/>
              <w:rPr>
                <w:sz w:val="18"/>
                <w:szCs w:val="22"/>
              </w:rPr>
            </w:pPr>
            <w:r w:rsidRPr="00D205A0">
              <w:rPr>
                <w:sz w:val="18"/>
                <w:szCs w:val="22"/>
              </w:rPr>
              <w:t>Y</w:t>
            </w:r>
            <w:r w:rsidR="004F0BF4" w:rsidRPr="00D205A0">
              <w:rPr>
                <w:sz w:val="18"/>
                <w:szCs w:val="22"/>
              </w:rPr>
              <w:t>1</w:t>
            </w:r>
            <w:r w:rsidRPr="00D205A0">
              <w:rPr>
                <w:sz w:val="18"/>
                <w:szCs w:val="22"/>
              </w:rPr>
              <w:t>2 &lt;--- Y</w:t>
            </w:r>
            <w:r w:rsidR="004F0BF4" w:rsidRPr="00D205A0">
              <w:rPr>
                <w:sz w:val="18"/>
                <w:szCs w:val="22"/>
              </w:rPr>
              <w:t>1</w:t>
            </w:r>
          </w:p>
        </w:tc>
        <w:tc>
          <w:tcPr>
            <w:tcW w:w="3320" w:type="dxa"/>
            <w:tcBorders>
              <w:top w:val="single" w:sz="4" w:space="0" w:color="000000"/>
              <w:left w:val="single" w:sz="4" w:space="0" w:color="000000"/>
              <w:bottom w:val="single" w:sz="4" w:space="0" w:color="000000"/>
              <w:right w:val="single" w:sz="4" w:space="0" w:color="000000"/>
            </w:tcBorders>
            <w:vAlign w:val="center"/>
          </w:tcPr>
          <w:p w14:paraId="3439FFBB" w14:textId="77777777" w:rsidR="009C3567" w:rsidRPr="00D205A0" w:rsidRDefault="009C3567" w:rsidP="00E41121">
            <w:pPr>
              <w:spacing w:line="276" w:lineRule="auto"/>
              <w:jc w:val="center"/>
              <w:rPr>
                <w:sz w:val="18"/>
                <w:szCs w:val="22"/>
              </w:rPr>
            </w:pPr>
            <w:r w:rsidRPr="00D205A0">
              <w:rPr>
                <w:sz w:val="18"/>
                <w:szCs w:val="22"/>
              </w:rPr>
              <w:t>0,607</w:t>
            </w:r>
          </w:p>
        </w:tc>
        <w:tc>
          <w:tcPr>
            <w:tcW w:w="2263" w:type="dxa"/>
            <w:tcBorders>
              <w:top w:val="single" w:sz="4" w:space="0" w:color="000000"/>
              <w:left w:val="single" w:sz="4" w:space="0" w:color="000000"/>
              <w:bottom w:val="single" w:sz="4" w:space="0" w:color="000000"/>
              <w:right w:val="single" w:sz="4" w:space="0" w:color="000000"/>
            </w:tcBorders>
            <w:vAlign w:val="center"/>
          </w:tcPr>
          <w:p w14:paraId="30146BEC" w14:textId="77777777" w:rsidR="009C3567" w:rsidRPr="00D205A0" w:rsidRDefault="009C3567" w:rsidP="00E41121">
            <w:pPr>
              <w:pStyle w:val="ListParagraph"/>
              <w:spacing w:line="276" w:lineRule="auto"/>
              <w:ind w:left="0"/>
              <w:jc w:val="center"/>
              <w:rPr>
                <w:sz w:val="18"/>
                <w:szCs w:val="22"/>
              </w:rPr>
            </w:pPr>
            <w:r w:rsidRPr="00D205A0">
              <w:rPr>
                <w:sz w:val="18"/>
                <w:szCs w:val="22"/>
              </w:rPr>
              <w:t>Valid</w:t>
            </w:r>
          </w:p>
        </w:tc>
      </w:tr>
      <w:tr w:rsidR="009C3567" w:rsidRPr="00E41121" w14:paraId="5720B7FE" w14:textId="77777777" w:rsidTr="00432AAD">
        <w:trPr>
          <w:trHeight w:val="312"/>
          <w:jc w:val="right"/>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48513FAF" w14:textId="2EE6308E" w:rsidR="009C3567" w:rsidRPr="00D205A0" w:rsidRDefault="009C3567" w:rsidP="00E41121">
            <w:pPr>
              <w:spacing w:line="276" w:lineRule="auto"/>
              <w:jc w:val="center"/>
              <w:rPr>
                <w:sz w:val="18"/>
                <w:szCs w:val="22"/>
              </w:rPr>
            </w:pPr>
            <w:r w:rsidRPr="00D205A0">
              <w:rPr>
                <w:sz w:val="18"/>
                <w:szCs w:val="22"/>
              </w:rPr>
              <w:t>Y</w:t>
            </w:r>
            <w:r w:rsidR="004F0BF4" w:rsidRPr="00D205A0">
              <w:rPr>
                <w:sz w:val="18"/>
                <w:szCs w:val="22"/>
              </w:rPr>
              <w:t>1</w:t>
            </w:r>
            <w:r w:rsidRPr="00D205A0">
              <w:rPr>
                <w:sz w:val="18"/>
                <w:szCs w:val="22"/>
              </w:rPr>
              <w:t>3 &lt;--- Y</w:t>
            </w:r>
            <w:r w:rsidR="004F0BF4" w:rsidRPr="00D205A0">
              <w:rPr>
                <w:sz w:val="18"/>
                <w:szCs w:val="22"/>
              </w:rPr>
              <w:t>1</w:t>
            </w:r>
          </w:p>
        </w:tc>
        <w:tc>
          <w:tcPr>
            <w:tcW w:w="3320" w:type="dxa"/>
            <w:tcBorders>
              <w:top w:val="single" w:sz="4" w:space="0" w:color="000000"/>
              <w:left w:val="single" w:sz="4" w:space="0" w:color="000000"/>
              <w:bottom w:val="single" w:sz="4" w:space="0" w:color="000000"/>
              <w:right w:val="single" w:sz="4" w:space="0" w:color="000000"/>
            </w:tcBorders>
            <w:vAlign w:val="center"/>
          </w:tcPr>
          <w:p w14:paraId="7004EB9F" w14:textId="77777777" w:rsidR="009C3567" w:rsidRPr="00D205A0" w:rsidRDefault="009C3567" w:rsidP="00E41121">
            <w:pPr>
              <w:spacing w:line="276" w:lineRule="auto"/>
              <w:jc w:val="center"/>
              <w:rPr>
                <w:sz w:val="18"/>
                <w:szCs w:val="22"/>
              </w:rPr>
            </w:pPr>
            <w:r w:rsidRPr="00D205A0">
              <w:rPr>
                <w:sz w:val="18"/>
                <w:szCs w:val="22"/>
              </w:rPr>
              <w:t>0,526</w:t>
            </w:r>
          </w:p>
        </w:tc>
        <w:tc>
          <w:tcPr>
            <w:tcW w:w="2263" w:type="dxa"/>
            <w:tcBorders>
              <w:top w:val="single" w:sz="4" w:space="0" w:color="000000"/>
              <w:left w:val="single" w:sz="4" w:space="0" w:color="000000"/>
              <w:bottom w:val="single" w:sz="4" w:space="0" w:color="000000"/>
              <w:right w:val="single" w:sz="4" w:space="0" w:color="000000"/>
            </w:tcBorders>
            <w:vAlign w:val="center"/>
            <w:hideMark/>
          </w:tcPr>
          <w:p w14:paraId="07D024CE" w14:textId="77777777" w:rsidR="009C3567" w:rsidRPr="00D205A0" w:rsidRDefault="009C3567" w:rsidP="00E41121">
            <w:pPr>
              <w:pStyle w:val="ListParagraph"/>
              <w:spacing w:line="276" w:lineRule="auto"/>
              <w:ind w:left="0"/>
              <w:jc w:val="center"/>
              <w:rPr>
                <w:sz w:val="18"/>
                <w:szCs w:val="22"/>
              </w:rPr>
            </w:pPr>
            <w:r w:rsidRPr="00D205A0">
              <w:rPr>
                <w:sz w:val="18"/>
                <w:szCs w:val="22"/>
              </w:rPr>
              <w:t>Valid</w:t>
            </w:r>
          </w:p>
        </w:tc>
      </w:tr>
      <w:tr w:rsidR="009C3567" w:rsidRPr="00E41121" w14:paraId="732CD117" w14:textId="77777777" w:rsidTr="00432AAD">
        <w:trPr>
          <w:trHeight w:val="312"/>
          <w:jc w:val="right"/>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1D3F7E37" w14:textId="6177B7B4" w:rsidR="009C3567" w:rsidRPr="00D205A0" w:rsidRDefault="009C3567" w:rsidP="00E41121">
            <w:pPr>
              <w:spacing w:line="276" w:lineRule="auto"/>
              <w:jc w:val="center"/>
              <w:rPr>
                <w:sz w:val="18"/>
                <w:szCs w:val="22"/>
              </w:rPr>
            </w:pPr>
            <w:r w:rsidRPr="00D205A0">
              <w:rPr>
                <w:sz w:val="18"/>
                <w:szCs w:val="22"/>
              </w:rPr>
              <w:t>Y</w:t>
            </w:r>
            <w:r w:rsidR="004F0BF4" w:rsidRPr="00D205A0">
              <w:rPr>
                <w:sz w:val="18"/>
                <w:szCs w:val="22"/>
              </w:rPr>
              <w:t>1</w:t>
            </w:r>
            <w:r w:rsidRPr="00D205A0">
              <w:rPr>
                <w:sz w:val="18"/>
                <w:szCs w:val="22"/>
              </w:rPr>
              <w:t>4 &lt;--- Y</w:t>
            </w:r>
            <w:r w:rsidR="004F0BF4" w:rsidRPr="00D205A0">
              <w:rPr>
                <w:sz w:val="18"/>
                <w:szCs w:val="22"/>
              </w:rPr>
              <w:t>1</w:t>
            </w:r>
          </w:p>
        </w:tc>
        <w:tc>
          <w:tcPr>
            <w:tcW w:w="3320" w:type="dxa"/>
            <w:tcBorders>
              <w:top w:val="single" w:sz="4" w:space="0" w:color="000000"/>
              <w:left w:val="single" w:sz="4" w:space="0" w:color="000000"/>
              <w:bottom w:val="single" w:sz="4" w:space="0" w:color="000000"/>
              <w:right w:val="single" w:sz="4" w:space="0" w:color="000000"/>
            </w:tcBorders>
            <w:vAlign w:val="center"/>
          </w:tcPr>
          <w:p w14:paraId="27D9CFE2" w14:textId="77777777" w:rsidR="009C3567" w:rsidRPr="00D205A0" w:rsidRDefault="009C3567" w:rsidP="00E41121">
            <w:pPr>
              <w:spacing w:line="276" w:lineRule="auto"/>
              <w:jc w:val="center"/>
              <w:rPr>
                <w:sz w:val="18"/>
                <w:szCs w:val="22"/>
              </w:rPr>
            </w:pPr>
            <w:r w:rsidRPr="00D205A0">
              <w:rPr>
                <w:sz w:val="18"/>
                <w:szCs w:val="22"/>
              </w:rPr>
              <w:t>0,590</w:t>
            </w:r>
          </w:p>
        </w:tc>
        <w:tc>
          <w:tcPr>
            <w:tcW w:w="2263" w:type="dxa"/>
            <w:tcBorders>
              <w:top w:val="single" w:sz="4" w:space="0" w:color="000000"/>
              <w:left w:val="single" w:sz="4" w:space="0" w:color="000000"/>
              <w:bottom w:val="single" w:sz="4" w:space="0" w:color="000000"/>
              <w:right w:val="single" w:sz="4" w:space="0" w:color="000000"/>
            </w:tcBorders>
            <w:vAlign w:val="center"/>
            <w:hideMark/>
          </w:tcPr>
          <w:p w14:paraId="6A08EB03" w14:textId="77777777" w:rsidR="009C3567" w:rsidRPr="00D205A0" w:rsidRDefault="009C3567" w:rsidP="00E41121">
            <w:pPr>
              <w:pStyle w:val="ListParagraph"/>
              <w:spacing w:line="276" w:lineRule="auto"/>
              <w:ind w:left="0"/>
              <w:jc w:val="center"/>
              <w:rPr>
                <w:sz w:val="18"/>
                <w:szCs w:val="22"/>
              </w:rPr>
            </w:pPr>
            <w:r w:rsidRPr="00D205A0">
              <w:rPr>
                <w:sz w:val="18"/>
                <w:szCs w:val="22"/>
              </w:rPr>
              <w:t>Valid</w:t>
            </w:r>
          </w:p>
        </w:tc>
      </w:tr>
      <w:tr w:rsidR="009C3567" w:rsidRPr="00E41121" w14:paraId="19E788CF" w14:textId="77777777" w:rsidTr="00432AAD">
        <w:trPr>
          <w:trHeight w:val="312"/>
          <w:jc w:val="right"/>
        </w:trPr>
        <w:tc>
          <w:tcPr>
            <w:tcW w:w="2340" w:type="dxa"/>
            <w:tcBorders>
              <w:top w:val="single" w:sz="4" w:space="0" w:color="000000"/>
              <w:left w:val="single" w:sz="4" w:space="0" w:color="000000"/>
              <w:bottom w:val="single" w:sz="4" w:space="0" w:color="000000"/>
              <w:right w:val="single" w:sz="4" w:space="0" w:color="000000"/>
            </w:tcBorders>
            <w:vAlign w:val="center"/>
          </w:tcPr>
          <w:p w14:paraId="195E5AFD" w14:textId="55187DA3" w:rsidR="009C3567" w:rsidRPr="00D205A0" w:rsidRDefault="009C3567" w:rsidP="00E41121">
            <w:pPr>
              <w:spacing w:line="276" w:lineRule="auto"/>
              <w:jc w:val="center"/>
              <w:rPr>
                <w:sz w:val="18"/>
                <w:szCs w:val="22"/>
              </w:rPr>
            </w:pPr>
            <w:r w:rsidRPr="00D205A0">
              <w:rPr>
                <w:sz w:val="18"/>
                <w:szCs w:val="22"/>
              </w:rPr>
              <w:t>Y</w:t>
            </w:r>
            <w:r w:rsidR="004F0BF4" w:rsidRPr="00D205A0">
              <w:rPr>
                <w:sz w:val="18"/>
                <w:szCs w:val="22"/>
              </w:rPr>
              <w:t>1</w:t>
            </w:r>
            <w:r w:rsidRPr="00D205A0">
              <w:rPr>
                <w:sz w:val="18"/>
                <w:szCs w:val="22"/>
              </w:rPr>
              <w:t>5 &lt;--- Y</w:t>
            </w:r>
            <w:r w:rsidR="004F0BF4" w:rsidRPr="00D205A0">
              <w:rPr>
                <w:sz w:val="18"/>
                <w:szCs w:val="22"/>
              </w:rPr>
              <w:t>1</w:t>
            </w:r>
          </w:p>
        </w:tc>
        <w:tc>
          <w:tcPr>
            <w:tcW w:w="3320" w:type="dxa"/>
            <w:tcBorders>
              <w:top w:val="single" w:sz="4" w:space="0" w:color="000000"/>
              <w:left w:val="single" w:sz="4" w:space="0" w:color="000000"/>
              <w:bottom w:val="single" w:sz="4" w:space="0" w:color="000000"/>
              <w:right w:val="single" w:sz="4" w:space="0" w:color="000000"/>
            </w:tcBorders>
            <w:vAlign w:val="center"/>
          </w:tcPr>
          <w:p w14:paraId="53D56AA9" w14:textId="77777777" w:rsidR="009C3567" w:rsidRPr="00D205A0" w:rsidRDefault="009C3567" w:rsidP="00E41121">
            <w:pPr>
              <w:spacing w:line="276" w:lineRule="auto"/>
              <w:jc w:val="center"/>
              <w:rPr>
                <w:sz w:val="18"/>
                <w:szCs w:val="22"/>
              </w:rPr>
            </w:pPr>
            <w:r w:rsidRPr="00D205A0">
              <w:rPr>
                <w:sz w:val="18"/>
                <w:szCs w:val="22"/>
              </w:rPr>
              <w:t>0,554</w:t>
            </w:r>
          </w:p>
        </w:tc>
        <w:tc>
          <w:tcPr>
            <w:tcW w:w="2263" w:type="dxa"/>
            <w:tcBorders>
              <w:top w:val="single" w:sz="4" w:space="0" w:color="000000"/>
              <w:left w:val="single" w:sz="4" w:space="0" w:color="000000"/>
              <w:bottom w:val="single" w:sz="4" w:space="0" w:color="000000"/>
              <w:right w:val="single" w:sz="4" w:space="0" w:color="000000"/>
            </w:tcBorders>
            <w:vAlign w:val="center"/>
          </w:tcPr>
          <w:p w14:paraId="3D69AB90" w14:textId="77777777" w:rsidR="009C3567" w:rsidRPr="00D205A0" w:rsidRDefault="009C3567" w:rsidP="00E41121">
            <w:pPr>
              <w:pStyle w:val="ListParagraph"/>
              <w:spacing w:line="276" w:lineRule="auto"/>
              <w:ind w:left="0"/>
              <w:jc w:val="center"/>
              <w:rPr>
                <w:sz w:val="18"/>
                <w:szCs w:val="22"/>
              </w:rPr>
            </w:pPr>
            <w:r w:rsidRPr="00D205A0">
              <w:rPr>
                <w:sz w:val="18"/>
                <w:szCs w:val="22"/>
              </w:rPr>
              <w:t>Valid</w:t>
            </w:r>
          </w:p>
        </w:tc>
      </w:tr>
    </w:tbl>
    <w:p w14:paraId="6256EC64" w14:textId="77777777" w:rsidR="009C3567" w:rsidRPr="00E41121" w:rsidRDefault="009C3567" w:rsidP="00E41121">
      <w:pPr>
        <w:spacing w:line="276" w:lineRule="auto"/>
        <w:jc w:val="both"/>
        <w:rPr>
          <w:sz w:val="22"/>
          <w:szCs w:val="22"/>
        </w:rPr>
      </w:pPr>
      <w:r w:rsidRPr="00E41121">
        <w:rPr>
          <w:sz w:val="22"/>
          <w:szCs w:val="22"/>
        </w:rPr>
        <w:t>Sumber: output SEM</w:t>
      </w:r>
    </w:p>
    <w:p w14:paraId="36FD2DD6" w14:textId="50BC495A" w:rsidR="009C3567" w:rsidRDefault="009C3567" w:rsidP="00E41121">
      <w:pPr>
        <w:spacing w:line="276" w:lineRule="auto"/>
        <w:ind w:firstLine="720"/>
        <w:jc w:val="both"/>
        <w:rPr>
          <w:sz w:val="22"/>
          <w:szCs w:val="22"/>
        </w:rPr>
      </w:pPr>
      <w:r w:rsidRPr="00E41121">
        <w:rPr>
          <w:sz w:val="22"/>
          <w:szCs w:val="22"/>
        </w:rPr>
        <w:t>Dari Tabel 2 di atas diperoleh hasil bahwa keseluruhan indikator konstruk endogen (</w:t>
      </w:r>
      <w:r w:rsidRPr="00E41121">
        <w:rPr>
          <w:bCs/>
          <w:sz w:val="22"/>
          <w:szCs w:val="22"/>
        </w:rPr>
        <w:t>keterikatan kelompok dan kinerja kelompok</w:t>
      </w:r>
      <w:r w:rsidRPr="00E41121">
        <w:rPr>
          <w:bCs/>
          <w:i/>
          <w:sz w:val="22"/>
          <w:szCs w:val="22"/>
        </w:rPr>
        <w:t>)</w:t>
      </w:r>
      <w:r w:rsidRPr="00E41121">
        <w:rPr>
          <w:sz w:val="22"/>
          <w:szCs w:val="22"/>
        </w:rPr>
        <w:t xml:space="preserve"> yang digunakan penelitian memiliki </w:t>
      </w:r>
      <w:r w:rsidRPr="00E41121">
        <w:rPr>
          <w:bCs/>
          <w:sz w:val="22"/>
          <w:szCs w:val="22"/>
        </w:rPr>
        <w:t xml:space="preserve">nilai </w:t>
      </w:r>
      <w:r w:rsidRPr="00E41121">
        <w:rPr>
          <w:bCs/>
          <w:i/>
          <w:sz w:val="22"/>
          <w:szCs w:val="22"/>
        </w:rPr>
        <w:t>loading factor</w:t>
      </w:r>
      <w:r w:rsidRPr="00E41121">
        <w:rPr>
          <w:bCs/>
          <w:sz w:val="22"/>
          <w:szCs w:val="22"/>
        </w:rPr>
        <w:t xml:space="preserve"> ≥ 0</w:t>
      </w:r>
      <w:proofErr w:type="gramStart"/>
      <w:r w:rsidRPr="00E41121">
        <w:rPr>
          <w:bCs/>
          <w:sz w:val="22"/>
          <w:szCs w:val="22"/>
        </w:rPr>
        <w:t>,50</w:t>
      </w:r>
      <w:proofErr w:type="gramEnd"/>
      <w:r w:rsidRPr="00E41121">
        <w:rPr>
          <w:bCs/>
          <w:sz w:val="22"/>
          <w:szCs w:val="22"/>
        </w:rPr>
        <w:t>. Berdasarkan h</w:t>
      </w:r>
      <w:r w:rsidRPr="00E41121">
        <w:rPr>
          <w:sz w:val="22"/>
          <w:szCs w:val="22"/>
        </w:rPr>
        <w:t>asil tersebut, maka disimpulkan bahwa hampir semua indikator konstruk endogen dalam penelitian ini dinyatakan valid.</w:t>
      </w:r>
    </w:p>
    <w:p w14:paraId="5CF5DEDB" w14:textId="77777777" w:rsidR="004F0BF4" w:rsidRPr="00E41121" w:rsidRDefault="004F0BF4" w:rsidP="00E41121">
      <w:pPr>
        <w:pStyle w:val="NoSpacing"/>
        <w:spacing w:line="276" w:lineRule="auto"/>
        <w:rPr>
          <w:rFonts w:ascii="Times New Roman" w:hAnsi="Times New Roman"/>
          <w:b/>
          <w:bCs/>
        </w:rPr>
      </w:pPr>
      <w:r w:rsidRPr="00E41121">
        <w:rPr>
          <w:rFonts w:ascii="Times New Roman" w:hAnsi="Times New Roman"/>
          <w:b/>
          <w:bCs/>
        </w:rPr>
        <w:t>Uji Reliabilitas</w:t>
      </w:r>
    </w:p>
    <w:p w14:paraId="021D5AE4" w14:textId="368D7991" w:rsidR="004F0BF4" w:rsidRPr="00E41121" w:rsidRDefault="004F0BF4" w:rsidP="00E41121">
      <w:pPr>
        <w:pStyle w:val="NoSpacing"/>
        <w:spacing w:line="276" w:lineRule="auto"/>
        <w:jc w:val="center"/>
        <w:rPr>
          <w:rFonts w:ascii="Times New Roman" w:hAnsi="Times New Roman"/>
        </w:rPr>
      </w:pPr>
      <w:r w:rsidRPr="00E41121">
        <w:rPr>
          <w:rFonts w:ascii="Times New Roman" w:hAnsi="Times New Roman"/>
        </w:rPr>
        <w:t>Tabel 3. Hasil Uji Reliabilitas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1275"/>
        <w:gridCol w:w="1893"/>
      </w:tblGrid>
      <w:tr w:rsidR="004F0BF4" w:rsidRPr="00E41121" w14:paraId="4790D6AD" w14:textId="77777777" w:rsidTr="00432AAD">
        <w:trPr>
          <w:trHeight w:val="45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B349C98"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Variabel</w:t>
            </w:r>
          </w:p>
        </w:tc>
        <w:tc>
          <w:tcPr>
            <w:tcW w:w="127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C683CCC"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CR &gt; 0,70</w:t>
            </w:r>
          </w:p>
        </w:tc>
        <w:tc>
          <w:tcPr>
            <w:tcW w:w="189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5F15D2F"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Keterangan</w:t>
            </w:r>
          </w:p>
        </w:tc>
      </w:tr>
      <w:tr w:rsidR="004F0BF4" w:rsidRPr="00E41121" w14:paraId="7EC169AC" w14:textId="77777777" w:rsidTr="00432AAD">
        <w:trPr>
          <w:trHeight w:val="397"/>
          <w:jc w:val="center"/>
        </w:trPr>
        <w:tc>
          <w:tcPr>
            <w:tcW w:w="1470" w:type="dxa"/>
            <w:tcBorders>
              <w:top w:val="single" w:sz="4" w:space="0" w:color="000000"/>
              <w:left w:val="single" w:sz="4" w:space="0" w:color="000000"/>
              <w:bottom w:val="single" w:sz="4" w:space="0" w:color="000000"/>
              <w:right w:val="single" w:sz="4" w:space="0" w:color="000000"/>
            </w:tcBorders>
            <w:vAlign w:val="center"/>
            <w:hideMark/>
          </w:tcPr>
          <w:p w14:paraId="1A887567"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X1</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CBFFF"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0,72</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042E495F"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Reliabel</w:t>
            </w:r>
          </w:p>
        </w:tc>
      </w:tr>
      <w:tr w:rsidR="004F0BF4" w:rsidRPr="00E41121" w14:paraId="19A6E5CC" w14:textId="77777777" w:rsidTr="00432AAD">
        <w:trPr>
          <w:trHeight w:val="397"/>
          <w:jc w:val="center"/>
        </w:trPr>
        <w:tc>
          <w:tcPr>
            <w:tcW w:w="1470" w:type="dxa"/>
            <w:tcBorders>
              <w:top w:val="single" w:sz="4" w:space="0" w:color="000000"/>
              <w:left w:val="single" w:sz="4" w:space="0" w:color="000000"/>
              <w:bottom w:val="single" w:sz="4" w:space="0" w:color="000000"/>
              <w:right w:val="single" w:sz="4" w:space="0" w:color="000000"/>
            </w:tcBorders>
            <w:vAlign w:val="center"/>
            <w:hideMark/>
          </w:tcPr>
          <w:p w14:paraId="5CFFE0C4"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X2</w:t>
            </w:r>
          </w:p>
        </w:tc>
        <w:tc>
          <w:tcPr>
            <w:tcW w:w="1275" w:type="dxa"/>
            <w:tcBorders>
              <w:top w:val="single" w:sz="4" w:space="0" w:color="000000"/>
              <w:left w:val="single" w:sz="4" w:space="0" w:color="000000"/>
              <w:bottom w:val="single" w:sz="4" w:space="0" w:color="000000"/>
              <w:right w:val="single" w:sz="4" w:space="0" w:color="000000"/>
            </w:tcBorders>
            <w:vAlign w:val="center"/>
          </w:tcPr>
          <w:p w14:paraId="5F5E9B97"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0,70</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4B83C845"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Reliabel</w:t>
            </w:r>
          </w:p>
        </w:tc>
      </w:tr>
      <w:tr w:rsidR="004F0BF4" w:rsidRPr="00E41121" w14:paraId="129C277E" w14:textId="77777777" w:rsidTr="00432AAD">
        <w:trPr>
          <w:trHeight w:val="397"/>
          <w:jc w:val="center"/>
        </w:trPr>
        <w:tc>
          <w:tcPr>
            <w:tcW w:w="1470" w:type="dxa"/>
            <w:tcBorders>
              <w:top w:val="single" w:sz="4" w:space="0" w:color="000000"/>
              <w:left w:val="single" w:sz="4" w:space="0" w:color="000000"/>
              <w:bottom w:val="single" w:sz="4" w:space="0" w:color="000000"/>
              <w:right w:val="single" w:sz="4" w:space="0" w:color="000000"/>
            </w:tcBorders>
            <w:vAlign w:val="center"/>
            <w:hideMark/>
          </w:tcPr>
          <w:p w14:paraId="1E8217B2" w14:textId="27DD784D"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Y</w:t>
            </w:r>
            <w:r w:rsidR="00282D40" w:rsidRPr="00D205A0">
              <w:rPr>
                <w:rFonts w:ascii="Times New Roman" w:hAnsi="Times New Roman"/>
                <w:sz w:val="18"/>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FD3D19D"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0,71</w:t>
            </w:r>
          </w:p>
        </w:tc>
        <w:tc>
          <w:tcPr>
            <w:tcW w:w="1893" w:type="dxa"/>
            <w:tcBorders>
              <w:top w:val="single" w:sz="4" w:space="0" w:color="000000"/>
              <w:left w:val="single" w:sz="4" w:space="0" w:color="000000"/>
              <w:bottom w:val="single" w:sz="4" w:space="0" w:color="000000"/>
              <w:right w:val="single" w:sz="4" w:space="0" w:color="000000"/>
            </w:tcBorders>
            <w:vAlign w:val="center"/>
            <w:hideMark/>
          </w:tcPr>
          <w:p w14:paraId="7C1D7EF3" w14:textId="77777777" w:rsidR="004F0BF4" w:rsidRPr="00D205A0" w:rsidRDefault="004F0BF4" w:rsidP="00E41121">
            <w:pPr>
              <w:pStyle w:val="NoSpacing"/>
              <w:spacing w:line="276" w:lineRule="auto"/>
              <w:jc w:val="center"/>
              <w:rPr>
                <w:rFonts w:ascii="Times New Roman" w:hAnsi="Times New Roman"/>
                <w:sz w:val="18"/>
              </w:rPr>
            </w:pPr>
            <w:r w:rsidRPr="00D205A0">
              <w:rPr>
                <w:rFonts w:ascii="Times New Roman" w:hAnsi="Times New Roman"/>
                <w:sz w:val="18"/>
              </w:rPr>
              <w:t>Reliabel</w:t>
            </w:r>
          </w:p>
        </w:tc>
      </w:tr>
    </w:tbl>
    <w:p w14:paraId="0BA3BFF4" w14:textId="6F2B7E50" w:rsidR="004F0BF4" w:rsidRPr="00E41121" w:rsidRDefault="004F0BF4" w:rsidP="00E41121">
      <w:pPr>
        <w:tabs>
          <w:tab w:val="left" w:pos="720"/>
        </w:tabs>
        <w:spacing w:line="276" w:lineRule="auto"/>
        <w:ind w:left="1080"/>
        <w:jc w:val="both"/>
        <w:rPr>
          <w:sz w:val="22"/>
          <w:szCs w:val="22"/>
        </w:rPr>
      </w:pPr>
      <w:r w:rsidRPr="00E41121">
        <w:rPr>
          <w:sz w:val="22"/>
          <w:szCs w:val="22"/>
        </w:rPr>
        <w:tab/>
        <w:t xml:space="preserve">    Sumber: output SEM</w:t>
      </w:r>
    </w:p>
    <w:p w14:paraId="2407A971" w14:textId="0B436C1C" w:rsidR="004F0BF4" w:rsidRPr="00E41121" w:rsidRDefault="004F0BF4" w:rsidP="00E41121">
      <w:pPr>
        <w:spacing w:line="276" w:lineRule="auto"/>
        <w:ind w:firstLine="720"/>
        <w:jc w:val="both"/>
        <w:rPr>
          <w:iCs/>
          <w:sz w:val="22"/>
          <w:szCs w:val="22"/>
        </w:rPr>
      </w:pPr>
      <w:r w:rsidRPr="00E41121">
        <w:rPr>
          <w:sz w:val="22"/>
          <w:szCs w:val="22"/>
        </w:rPr>
        <w:t xml:space="preserve">Dari Tabel 3 di atas diperoleh nilai C.R. untuk keseluruhan variabel penelitian memiliki nilai </w:t>
      </w:r>
      <w:r w:rsidRPr="00E41121">
        <w:rPr>
          <w:bCs/>
          <w:sz w:val="22"/>
          <w:szCs w:val="22"/>
        </w:rPr>
        <w:t>≥</w:t>
      </w:r>
      <w:r w:rsidRPr="00E41121">
        <w:rPr>
          <w:sz w:val="22"/>
          <w:szCs w:val="22"/>
        </w:rPr>
        <w:t xml:space="preserve"> 0</w:t>
      </w:r>
      <w:proofErr w:type="gramStart"/>
      <w:r w:rsidRPr="00E41121">
        <w:rPr>
          <w:sz w:val="22"/>
          <w:szCs w:val="22"/>
        </w:rPr>
        <w:t>,70</w:t>
      </w:r>
      <w:proofErr w:type="gramEnd"/>
      <w:r w:rsidRPr="00E41121">
        <w:rPr>
          <w:sz w:val="22"/>
          <w:szCs w:val="22"/>
        </w:rPr>
        <w:t xml:space="preserve">. Dengan demikian dari hasil tersebut dapat disimpulkan bahwa alat ukur yang digunakan pada keseluruhan variabel penelitian memenuhi kriteria </w:t>
      </w:r>
      <w:r w:rsidRPr="00E41121">
        <w:rPr>
          <w:iCs/>
          <w:sz w:val="22"/>
          <w:szCs w:val="22"/>
        </w:rPr>
        <w:t>reliabel.</w:t>
      </w:r>
    </w:p>
    <w:p w14:paraId="43229F9A" w14:textId="77777777" w:rsidR="00C87D05" w:rsidRPr="00D205A0" w:rsidRDefault="00C87D05" w:rsidP="00E41121">
      <w:pPr>
        <w:pStyle w:val="NoSpacing"/>
        <w:spacing w:line="276" w:lineRule="auto"/>
        <w:rPr>
          <w:rFonts w:ascii="Times New Roman" w:hAnsi="Times New Roman"/>
          <w:b/>
          <w:bCs/>
          <w:sz w:val="8"/>
        </w:rPr>
      </w:pPr>
    </w:p>
    <w:p w14:paraId="57AE6ECC" w14:textId="603A9994" w:rsidR="001B7BD4" w:rsidRPr="00E41121" w:rsidRDefault="001B7BD4" w:rsidP="00E41121">
      <w:pPr>
        <w:pStyle w:val="NoSpacing"/>
        <w:spacing w:line="276" w:lineRule="auto"/>
        <w:rPr>
          <w:rFonts w:ascii="Times New Roman" w:hAnsi="Times New Roman"/>
          <w:b/>
          <w:bCs/>
        </w:rPr>
      </w:pPr>
      <w:r w:rsidRPr="00E41121">
        <w:rPr>
          <w:rFonts w:ascii="Times New Roman" w:hAnsi="Times New Roman"/>
          <w:b/>
          <w:bCs/>
        </w:rPr>
        <w:t>Uji Asumsi SEM</w:t>
      </w:r>
    </w:p>
    <w:p w14:paraId="3F31E315" w14:textId="77777777" w:rsidR="00282D40" w:rsidRPr="00E41121" w:rsidRDefault="001B7BD4" w:rsidP="00D205A0">
      <w:pPr>
        <w:pStyle w:val="NoSpacing"/>
        <w:rPr>
          <w:rFonts w:ascii="Times New Roman" w:hAnsi="Times New Roman"/>
          <w:b/>
          <w:bCs/>
        </w:rPr>
      </w:pPr>
      <w:r w:rsidRPr="00E41121">
        <w:rPr>
          <w:rFonts w:ascii="Times New Roman" w:hAnsi="Times New Roman"/>
          <w:b/>
          <w:bCs/>
        </w:rPr>
        <w:t>Uji Normalitas Data</w:t>
      </w:r>
    </w:p>
    <w:p w14:paraId="53501984" w14:textId="6EC60DFE" w:rsidR="001B7BD4" w:rsidRPr="00E41121" w:rsidRDefault="001B7BD4" w:rsidP="00E41121">
      <w:pPr>
        <w:pStyle w:val="NoSpacing"/>
        <w:spacing w:line="276" w:lineRule="auto"/>
        <w:jc w:val="center"/>
        <w:rPr>
          <w:rFonts w:ascii="Times New Roman" w:hAnsi="Times New Roman"/>
          <w:bCs/>
        </w:rPr>
      </w:pPr>
      <w:r w:rsidRPr="00E41121">
        <w:rPr>
          <w:rFonts w:ascii="Times New Roman" w:hAnsi="Times New Roman"/>
          <w:bCs/>
        </w:rPr>
        <w:t xml:space="preserve">Tabel </w:t>
      </w:r>
      <w:r w:rsidR="00282D40" w:rsidRPr="00E41121">
        <w:rPr>
          <w:rFonts w:ascii="Times New Roman" w:hAnsi="Times New Roman"/>
          <w:bCs/>
        </w:rPr>
        <w:t xml:space="preserve">5. </w:t>
      </w:r>
      <w:r w:rsidRPr="00E41121">
        <w:rPr>
          <w:rFonts w:ascii="Times New Roman" w:hAnsi="Times New Roman"/>
          <w:bCs/>
        </w:rPr>
        <w:t>Hasil Uji Normalitas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9"/>
        <w:gridCol w:w="685"/>
        <w:gridCol w:w="685"/>
        <w:gridCol w:w="692"/>
        <w:gridCol w:w="745"/>
        <w:gridCol w:w="914"/>
        <w:gridCol w:w="745"/>
      </w:tblGrid>
      <w:tr w:rsidR="001B7BD4" w:rsidRPr="00E41121" w14:paraId="32672F6C" w14:textId="77777777" w:rsidTr="00432AAD">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42EFCB19" w14:textId="77777777" w:rsidR="001B7BD4" w:rsidRPr="00D205A0" w:rsidRDefault="001B7BD4" w:rsidP="00E41121">
            <w:pPr>
              <w:spacing w:line="276" w:lineRule="auto"/>
              <w:jc w:val="center"/>
              <w:rPr>
                <w:sz w:val="20"/>
                <w:szCs w:val="18"/>
              </w:rPr>
            </w:pPr>
            <w:r w:rsidRPr="00D205A0">
              <w:rPr>
                <w:sz w:val="20"/>
                <w:szCs w:val="18"/>
              </w:rPr>
              <w:t>Variable</w:t>
            </w:r>
          </w:p>
        </w:tc>
        <w:tc>
          <w:tcPr>
            <w:tcW w:w="0" w:type="auto"/>
            <w:tcBorders>
              <w:bottom w:val="single" w:sz="6" w:space="0" w:color="auto"/>
            </w:tcBorders>
            <w:tcMar>
              <w:top w:w="15" w:type="dxa"/>
              <w:left w:w="140" w:type="dxa"/>
              <w:bottom w:w="15" w:type="dxa"/>
              <w:right w:w="140" w:type="dxa"/>
            </w:tcMar>
            <w:vAlign w:val="center"/>
            <w:hideMark/>
          </w:tcPr>
          <w:p w14:paraId="044F5860" w14:textId="77777777" w:rsidR="001B7BD4" w:rsidRPr="00D205A0" w:rsidRDefault="001B7BD4" w:rsidP="00E41121">
            <w:pPr>
              <w:spacing w:line="276" w:lineRule="auto"/>
              <w:jc w:val="right"/>
              <w:rPr>
                <w:sz w:val="20"/>
                <w:szCs w:val="18"/>
              </w:rPr>
            </w:pPr>
            <w:r w:rsidRPr="00D205A0">
              <w:rPr>
                <w:sz w:val="20"/>
                <w:szCs w:val="18"/>
              </w:rPr>
              <w:t>min</w:t>
            </w:r>
          </w:p>
        </w:tc>
        <w:tc>
          <w:tcPr>
            <w:tcW w:w="0" w:type="auto"/>
            <w:tcBorders>
              <w:bottom w:val="single" w:sz="6" w:space="0" w:color="auto"/>
            </w:tcBorders>
            <w:tcMar>
              <w:top w:w="15" w:type="dxa"/>
              <w:left w:w="140" w:type="dxa"/>
              <w:bottom w:w="15" w:type="dxa"/>
              <w:right w:w="140" w:type="dxa"/>
            </w:tcMar>
            <w:vAlign w:val="center"/>
            <w:hideMark/>
          </w:tcPr>
          <w:p w14:paraId="72FE09A1" w14:textId="77777777" w:rsidR="001B7BD4" w:rsidRPr="00D205A0" w:rsidRDefault="001B7BD4" w:rsidP="00E41121">
            <w:pPr>
              <w:spacing w:line="276" w:lineRule="auto"/>
              <w:jc w:val="right"/>
              <w:rPr>
                <w:sz w:val="20"/>
                <w:szCs w:val="18"/>
              </w:rPr>
            </w:pPr>
            <w:r w:rsidRPr="00D205A0">
              <w:rPr>
                <w:sz w:val="20"/>
                <w:szCs w:val="18"/>
              </w:rPr>
              <w:t>max</w:t>
            </w:r>
          </w:p>
        </w:tc>
        <w:tc>
          <w:tcPr>
            <w:tcW w:w="0" w:type="auto"/>
            <w:tcBorders>
              <w:bottom w:val="single" w:sz="6" w:space="0" w:color="auto"/>
            </w:tcBorders>
            <w:tcMar>
              <w:top w:w="15" w:type="dxa"/>
              <w:left w:w="140" w:type="dxa"/>
              <w:bottom w:w="15" w:type="dxa"/>
              <w:right w:w="140" w:type="dxa"/>
            </w:tcMar>
            <w:vAlign w:val="center"/>
            <w:hideMark/>
          </w:tcPr>
          <w:p w14:paraId="16C44C84" w14:textId="77777777" w:rsidR="001B7BD4" w:rsidRPr="00D205A0" w:rsidRDefault="001B7BD4" w:rsidP="00E41121">
            <w:pPr>
              <w:spacing w:line="276" w:lineRule="auto"/>
              <w:jc w:val="right"/>
              <w:rPr>
                <w:sz w:val="20"/>
                <w:szCs w:val="18"/>
              </w:rPr>
            </w:pPr>
            <w:r w:rsidRPr="00D205A0">
              <w:rPr>
                <w:sz w:val="20"/>
                <w:szCs w:val="18"/>
              </w:rPr>
              <w:t>skew</w:t>
            </w:r>
          </w:p>
        </w:tc>
        <w:tc>
          <w:tcPr>
            <w:tcW w:w="0" w:type="auto"/>
            <w:tcBorders>
              <w:bottom w:val="single" w:sz="6" w:space="0" w:color="auto"/>
            </w:tcBorders>
            <w:tcMar>
              <w:top w:w="15" w:type="dxa"/>
              <w:left w:w="140" w:type="dxa"/>
              <w:bottom w:w="15" w:type="dxa"/>
              <w:right w:w="140" w:type="dxa"/>
            </w:tcMar>
            <w:vAlign w:val="center"/>
            <w:hideMark/>
          </w:tcPr>
          <w:p w14:paraId="03B83481" w14:textId="77777777" w:rsidR="001B7BD4" w:rsidRPr="00D205A0" w:rsidRDefault="001B7BD4" w:rsidP="00E41121">
            <w:pPr>
              <w:spacing w:line="276" w:lineRule="auto"/>
              <w:jc w:val="right"/>
              <w:rPr>
                <w:sz w:val="20"/>
                <w:szCs w:val="18"/>
              </w:rPr>
            </w:pPr>
            <w:r w:rsidRPr="00D205A0">
              <w:rPr>
                <w:sz w:val="20"/>
                <w:szCs w:val="18"/>
              </w:rPr>
              <w:t>c.r.</w:t>
            </w:r>
          </w:p>
        </w:tc>
        <w:tc>
          <w:tcPr>
            <w:tcW w:w="0" w:type="auto"/>
            <w:tcBorders>
              <w:bottom w:val="single" w:sz="6" w:space="0" w:color="auto"/>
            </w:tcBorders>
            <w:tcMar>
              <w:top w:w="15" w:type="dxa"/>
              <w:left w:w="140" w:type="dxa"/>
              <w:bottom w:w="15" w:type="dxa"/>
              <w:right w:w="140" w:type="dxa"/>
            </w:tcMar>
            <w:vAlign w:val="center"/>
            <w:hideMark/>
          </w:tcPr>
          <w:p w14:paraId="4CC2F674" w14:textId="77777777" w:rsidR="001B7BD4" w:rsidRPr="00D205A0" w:rsidRDefault="001B7BD4" w:rsidP="00E41121">
            <w:pPr>
              <w:spacing w:line="276" w:lineRule="auto"/>
              <w:jc w:val="right"/>
              <w:rPr>
                <w:sz w:val="20"/>
                <w:szCs w:val="18"/>
              </w:rPr>
            </w:pPr>
            <w:r w:rsidRPr="00D205A0">
              <w:rPr>
                <w:sz w:val="20"/>
                <w:szCs w:val="18"/>
              </w:rPr>
              <w:t>kurtosis</w:t>
            </w:r>
          </w:p>
        </w:tc>
        <w:tc>
          <w:tcPr>
            <w:tcW w:w="0" w:type="auto"/>
            <w:tcBorders>
              <w:bottom w:val="single" w:sz="6" w:space="0" w:color="auto"/>
            </w:tcBorders>
            <w:tcMar>
              <w:top w:w="15" w:type="dxa"/>
              <w:left w:w="140" w:type="dxa"/>
              <w:bottom w:w="15" w:type="dxa"/>
              <w:right w:w="140" w:type="dxa"/>
            </w:tcMar>
            <w:vAlign w:val="center"/>
            <w:hideMark/>
          </w:tcPr>
          <w:p w14:paraId="6E75A5D1" w14:textId="77777777" w:rsidR="001B7BD4" w:rsidRPr="00D205A0" w:rsidRDefault="001B7BD4" w:rsidP="00E41121">
            <w:pPr>
              <w:spacing w:line="276" w:lineRule="auto"/>
              <w:jc w:val="right"/>
              <w:rPr>
                <w:sz w:val="20"/>
                <w:szCs w:val="18"/>
              </w:rPr>
            </w:pPr>
            <w:r w:rsidRPr="00D205A0">
              <w:rPr>
                <w:sz w:val="20"/>
                <w:szCs w:val="18"/>
              </w:rPr>
              <w:t>c.r.</w:t>
            </w:r>
          </w:p>
        </w:tc>
      </w:tr>
      <w:tr w:rsidR="001B7BD4" w:rsidRPr="00E41121" w14:paraId="0FAE7F18"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3B931CAC" w14:textId="77777777" w:rsidR="001B7BD4" w:rsidRPr="00D205A0" w:rsidRDefault="001B7BD4" w:rsidP="00E41121">
            <w:pPr>
              <w:spacing w:line="276" w:lineRule="auto"/>
              <w:jc w:val="center"/>
              <w:rPr>
                <w:sz w:val="18"/>
                <w:szCs w:val="18"/>
              </w:rPr>
            </w:pPr>
            <w:r w:rsidRPr="00D205A0">
              <w:rPr>
                <w:sz w:val="18"/>
                <w:szCs w:val="18"/>
              </w:rPr>
              <w:t>X23</w:t>
            </w:r>
          </w:p>
        </w:tc>
        <w:tc>
          <w:tcPr>
            <w:tcW w:w="0" w:type="auto"/>
            <w:tcMar>
              <w:top w:w="15" w:type="dxa"/>
              <w:left w:w="140" w:type="dxa"/>
              <w:bottom w:w="15" w:type="dxa"/>
              <w:right w:w="140" w:type="dxa"/>
            </w:tcMar>
            <w:vAlign w:val="center"/>
            <w:hideMark/>
          </w:tcPr>
          <w:p w14:paraId="15BFD58B" w14:textId="77777777" w:rsidR="001B7BD4" w:rsidRPr="00D205A0" w:rsidRDefault="001B7BD4" w:rsidP="00E41121">
            <w:pPr>
              <w:spacing w:line="276" w:lineRule="auto"/>
              <w:jc w:val="right"/>
              <w:rPr>
                <w:sz w:val="18"/>
                <w:szCs w:val="18"/>
              </w:rPr>
            </w:pPr>
            <w:r w:rsidRPr="00D205A0">
              <w:rPr>
                <w:sz w:val="18"/>
                <w:szCs w:val="18"/>
              </w:rPr>
              <w:t>2.000</w:t>
            </w:r>
          </w:p>
        </w:tc>
        <w:tc>
          <w:tcPr>
            <w:tcW w:w="0" w:type="auto"/>
            <w:tcMar>
              <w:top w:w="15" w:type="dxa"/>
              <w:left w:w="140" w:type="dxa"/>
              <w:bottom w:w="15" w:type="dxa"/>
              <w:right w:w="140" w:type="dxa"/>
            </w:tcMar>
            <w:vAlign w:val="center"/>
            <w:hideMark/>
          </w:tcPr>
          <w:p w14:paraId="7B6FEDEA"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noWrap/>
            <w:tcMar>
              <w:top w:w="15" w:type="dxa"/>
              <w:left w:w="140" w:type="dxa"/>
              <w:bottom w:w="15" w:type="dxa"/>
              <w:right w:w="140" w:type="dxa"/>
            </w:tcMar>
            <w:vAlign w:val="center"/>
            <w:hideMark/>
          </w:tcPr>
          <w:p w14:paraId="10072199" w14:textId="77777777" w:rsidR="001B7BD4" w:rsidRPr="00D205A0" w:rsidRDefault="001B7BD4" w:rsidP="00E41121">
            <w:pPr>
              <w:spacing w:line="276" w:lineRule="auto"/>
              <w:jc w:val="right"/>
              <w:rPr>
                <w:sz w:val="18"/>
                <w:szCs w:val="18"/>
              </w:rPr>
            </w:pPr>
            <w:r w:rsidRPr="00D205A0">
              <w:rPr>
                <w:sz w:val="18"/>
                <w:szCs w:val="18"/>
              </w:rPr>
              <w:t>-.192</w:t>
            </w:r>
          </w:p>
        </w:tc>
        <w:tc>
          <w:tcPr>
            <w:tcW w:w="0" w:type="auto"/>
            <w:noWrap/>
            <w:tcMar>
              <w:top w:w="15" w:type="dxa"/>
              <w:left w:w="140" w:type="dxa"/>
              <w:bottom w:w="15" w:type="dxa"/>
              <w:right w:w="140" w:type="dxa"/>
            </w:tcMar>
            <w:vAlign w:val="center"/>
            <w:hideMark/>
          </w:tcPr>
          <w:p w14:paraId="7CA09A28" w14:textId="77777777" w:rsidR="001B7BD4" w:rsidRPr="00D205A0" w:rsidRDefault="001B7BD4" w:rsidP="00E41121">
            <w:pPr>
              <w:spacing w:line="276" w:lineRule="auto"/>
              <w:jc w:val="right"/>
              <w:rPr>
                <w:sz w:val="18"/>
                <w:szCs w:val="18"/>
              </w:rPr>
            </w:pPr>
            <w:r w:rsidRPr="00D205A0">
              <w:rPr>
                <w:sz w:val="18"/>
                <w:szCs w:val="18"/>
              </w:rPr>
              <w:t>-.802</w:t>
            </w:r>
          </w:p>
        </w:tc>
        <w:tc>
          <w:tcPr>
            <w:tcW w:w="0" w:type="auto"/>
            <w:noWrap/>
            <w:tcMar>
              <w:top w:w="15" w:type="dxa"/>
              <w:left w:w="140" w:type="dxa"/>
              <w:bottom w:w="15" w:type="dxa"/>
              <w:right w:w="140" w:type="dxa"/>
            </w:tcMar>
            <w:vAlign w:val="center"/>
            <w:hideMark/>
          </w:tcPr>
          <w:p w14:paraId="3846FDD9" w14:textId="77777777" w:rsidR="001B7BD4" w:rsidRPr="00D205A0" w:rsidRDefault="001B7BD4" w:rsidP="00E41121">
            <w:pPr>
              <w:spacing w:line="276" w:lineRule="auto"/>
              <w:jc w:val="right"/>
              <w:rPr>
                <w:sz w:val="18"/>
                <w:szCs w:val="18"/>
              </w:rPr>
            </w:pPr>
            <w:r w:rsidRPr="00D205A0">
              <w:rPr>
                <w:sz w:val="18"/>
                <w:szCs w:val="18"/>
              </w:rPr>
              <w:t>-.417</w:t>
            </w:r>
          </w:p>
        </w:tc>
        <w:tc>
          <w:tcPr>
            <w:tcW w:w="0" w:type="auto"/>
            <w:noWrap/>
            <w:tcMar>
              <w:top w:w="15" w:type="dxa"/>
              <w:left w:w="140" w:type="dxa"/>
              <w:bottom w:w="15" w:type="dxa"/>
              <w:right w:w="140" w:type="dxa"/>
            </w:tcMar>
            <w:vAlign w:val="center"/>
            <w:hideMark/>
          </w:tcPr>
          <w:p w14:paraId="1685377D" w14:textId="77777777" w:rsidR="001B7BD4" w:rsidRPr="00D205A0" w:rsidRDefault="001B7BD4" w:rsidP="00E41121">
            <w:pPr>
              <w:spacing w:line="276" w:lineRule="auto"/>
              <w:jc w:val="right"/>
              <w:rPr>
                <w:sz w:val="18"/>
                <w:szCs w:val="18"/>
              </w:rPr>
            </w:pPr>
            <w:r w:rsidRPr="00D205A0">
              <w:rPr>
                <w:sz w:val="18"/>
                <w:szCs w:val="18"/>
              </w:rPr>
              <w:t>-.873</w:t>
            </w:r>
          </w:p>
        </w:tc>
      </w:tr>
      <w:tr w:rsidR="001B7BD4" w:rsidRPr="00E41121" w14:paraId="36488D61"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344E768A" w14:textId="77777777" w:rsidR="001B7BD4" w:rsidRPr="00D205A0" w:rsidRDefault="001B7BD4" w:rsidP="00E41121">
            <w:pPr>
              <w:spacing w:line="276" w:lineRule="auto"/>
              <w:jc w:val="center"/>
              <w:rPr>
                <w:sz w:val="18"/>
                <w:szCs w:val="18"/>
              </w:rPr>
            </w:pPr>
            <w:r w:rsidRPr="00D205A0">
              <w:rPr>
                <w:sz w:val="18"/>
                <w:szCs w:val="18"/>
              </w:rPr>
              <w:t>X22</w:t>
            </w:r>
          </w:p>
        </w:tc>
        <w:tc>
          <w:tcPr>
            <w:tcW w:w="0" w:type="auto"/>
            <w:tcMar>
              <w:top w:w="15" w:type="dxa"/>
              <w:left w:w="140" w:type="dxa"/>
              <w:bottom w:w="15" w:type="dxa"/>
              <w:right w:w="140" w:type="dxa"/>
            </w:tcMar>
            <w:vAlign w:val="center"/>
            <w:hideMark/>
          </w:tcPr>
          <w:p w14:paraId="4126562A" w14:textId="77777777" w:rsidR="001B7BD4" w:rsidRPr="00D205A0" w:rsidRDefault="001B7BD4" w:rsidP="00E41121">
            <w:pPr>
              <w:spacing w:line="276" w:lineRule="auto"/>
              <w:jc w:val="right"/>
              <w:rPr>
                <w:sz w:val="18"/>
                <w:szCs w:val="18"/>
              </w:rPr>
            </w:pPr>
            <w:r w:rsidRPr="00D205A0">
              <w:rPr>
                <w:sz w:val="18"/>
                <w:szCs w:val="18"/>
              </w:rPr>
              <w:t>2.000</w:t>
            </w:r>
          </w:p>
        </w:tc>
        <w:tc>
          <w:tcPr>
            <w:tcW w:w="0" w:type="auto"/>
            <w:tcMar>
              <w:top w:w="15" w:type="dxa"/>
              <w:left w:w="140" w:type="dxa"/>
              <w:bottom w:w="15" w:type="dxa"/>
              <w:right w:w="140" w:type="dxa"/>
            </w:tcMar>
            <w:vAlign w:val="center"/>
            <w:hideMark/>
          </w:tcPr>
          <w:p w14:paraId="76C44E6A"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noWrap/>
            <w:tcMar>
              <w:top w:w="15" w:type="dxa"/>
              <w:left w:w="140" w:type="dxa"/>
              <w:bottom w:w="15" w:type="dxa"/>
              <w:right w:w="140" w:type="dxa"/>
            </w:tcMar>
            <w:vAlign w:val="center"/>
            <w:hideMark/>
          </w:tcPr>
          <w:p w14:paraId="64012B72" w14:textId="77777777" w:rsidR="001B7BD4" w:rsidRPr="00D205A0" w:rsidRDefault="001B7BD4" w:rsidP="00E41121">
            <w:pPr>
              <w:spacing w:line="276" w:lineRule="auto"/>
              <w:jc w:val="right"/>
              <w:rPr>
                <w:sz w:val="18"/>
                <w:szCs w:val="18"/>
              </w:rPr>
            </w:pPr>
            <w:r w:rsidRPr="00D205A0">
              <w:rPr>
                <w:sz w:val="18"/>
                <w:szCs w:val="18"/>
              </w:rPr>
              <w:t>-.446</w:t>
            </w:r>
          </w:p>
        </w:tc>
        <w:tc>
          <w:tcPr>
            <w:tcW w:w="0" w:type="auto"/>
            <w:noWrap/>
            <w:tcMar>
              <w:top w:w="15" w:type="dxa"/>
              <w:left w:w="140" w:type="dxa"/>
              <w:bottom w:w="15" w:type="dxa"/>
              <w:right w:w="140" w:type="dxa"/>
            </w:tcMar>
            <w:vAlign w:val="center"/>
            <w:hideMark/>
          </w:tcPr>
          <w:p w14:paraId="1BECA6D5" w14:textId="77777777" w:rsidR="001B7BD4" w:rsidRPr="00D205A0" w:rsidRDefault="001B7BD4" w:rsidP="00E41121">
            <w:pPr>
              <w:spacing w:line="276" w:lineRule="auto"/>
              <w:jc w:val="right"/>
              <w:rPr>
                <w:sz w:val="18"/>
                <w:szCs w:val="18"/>
              </w:rPr>
            </w:pPr>
            <w:r w:rsidRPr="00D205A0">
              <w:rPr>
                <w:sz w:val="18"/>
                <w:szCs w:val="18"/>
              </w:rPr>
              <w:t>-1.864</w:t>
            </w:r>
          </w:p>
        </w:tc>
        <w:tc>
          <w:tcPr>
            <w:tcW w:w="0" w:type="auto"/>
            <w:tcMar>
              <w:top w:w="15" w:type="dxa"/>
              <w:left w:w="140" w:type="dxa"/>
              <w:bottom w:w="15" w:type="dxa"/>
              <w:right w:w="140" w:type="dxa"/>
            </w:tcMar>
            <w:vAlign w:val="center"/>
            <w:hideMark/>
          </w:tcPr>
          <w:p w14:paraId="60C8FADD" w14:textId="77777777" w:rsidR="001B7BD4" w:rsidRPr="00D205A0" w:rsidRDefault="001B7BD4" w:rsidP="00E41121">
            <w:pPr>
              <w:spacing w:line="276" w:lineRule="auto"/>
              <w:jc w:val="right"/>
              <w:rPr>
                <w:sz w:val="18"/>
                <w:szCs w:val="18"/>
              </w:rPr>
            </w:pPr>
            <w:r w:rsidRPr="00D205A0">
              <w:rPr>
                <w:sz w:val="18"/>
                <w:szCs w:val="18"/>
              </w:rPr>
              <w:t>.174</w:t>
            </w:r>
          </w:p>
        </w:tc>
        <w:tc>
          <w:tcPr>
            <w:tcW w:w="0" w:type="auto"/>
            <w:tcMar>
              <w:top w:w="15" w:type="dxa"/>
              <w:left w:w="140" w:type="dxa"/>
              <w:bottom w:w="15" w:type="dxa"/>
              <w:right w:w="140" w:type="dxa"/>
            </w:tcMar>
            <w:vAlign w:val="center"/>
            <w:hideMark/>
          </w:tcPr>
          <w:p w14:paraId="194CE70D" w14:textId="77777777" w:rsidR="001B7BD4" w:rsidRPr="00D205A0" w:rsidRDefault="001B7BD4" w:rsidP="00E41121">
            <w:pPr>
              <w:spacing w:line="276" w:lineRule="auto"/>
              <w:jc w:val="right"/>
              <w:rPr>
                <w:sz w:val="18"/>
                <w:szCs w:val="18"/>
              </w:rPr>
            </w:pPr>
            <w:r w:rsidRPr="00D205A0">
              <w:rPr>
                <w:sz w:val="18"/>
                <w:szCs w:val="18"/>
              </w:rPr>
              <w:t>.363</w:t>
            </w:r>
          </w:p>
        </w:tc>
      </w:tr>
      <w:tr w:rsidR="001B7BD4" w:rsidRPr="00E41121" w14:paraId="196A55E3"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186489CC" w14:textId="77777777" w:rsidR="001B7BD4" w:rsidRPr="00D205A0" w:rsidRDefault="001B7BD4" w:rsidP="00E41121">
            <w:pPr>
              <w:spacing w:line="276" w:lineRule="auto"/>
              <w:jc w:val="center"/>
              <w:rPr>
                <w:sz w:val="18"/>
                <w:szCs w:val="18"/>
              </w:rPr>
            </w:pPr>
            <w:r w:rsidRPr="00D205A0">
              <w:rPr>
                <w:sz w:val="18"/>
                <w:szCs w:val="18"/>
              </w:rPr>
              <w:t>X21</w:t>
            </w:r>
          </w:p>
        </w:tc>
        <w:tc>
          <w:tcPr>
            <w:tcW w:w="0" w:type="auto"/>
            <w:tcMar>
              <w:top w:w="15" w:type="dxa"/>
              <w:left w:w="140" w:type="dxa"/>
              <w:bottom w:w="15" w:type="dxa"/>
              <w:right w:w="140" w:type="dxa"/>
            </w:tcMar>
            <w:vAlign w:val="center"/>
            <w:hideMark/>
          </w:tcPr>
          <w:p w14:paraId="64071C7E" w14:textId="77777777" w:rsidR="001B7BD4" w:rsidRPr="00D205A0" w:rsidRDefault="001B7BD4" w:rsidP="00E41121">
            <w:pPr>
              <w:spacing w:line="276" w:lineRule="auto"/>
              <w:jc w:val="right"/>
              <w:rPr>
                <w:sz w:val="18"/>
                <w:szCs w:val="18"/>
              </w:rPr>
            </w:pPr>
            <w:r w:rsidRPr="00D205A0">
              <w:rPr>
                <w:sz w:val="18"/>
                <w:szCs w:val="18"/>
              </w:rPr>
              <w:t>2.000</w:t>
            </w:r>
          </w:p>
        </w:tc>
        <w:tc>
          <w:tcPr>
            <w:tcW w:w="0" w:type="auto"/>
            <w:tcMar>
              <w:top w:w="15" w:type="dxa"/>
              <w:left w:w="140" w:type="dxa"/>
              <w:bottom w:w="15" w:type="dxa"/>
              <w:right w:w="140" w:type="dxa"/>
            </w:tcMar>
            <w:vAlign w:val="center"/>
            <w:hideMark/>
          </w:tcPr>
          <w:p w14:paraId="7FDCEF40"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noWrap/>
            <w:tcMar>
              <w:top w:w="15" w:type="dxa"/>
              <w:left w:w="140" w:type="dxa"/>
              <w:bottom w:w="15" w:type="dxa"/>
              <w:right w:w="140" w:type="dxa"/>
            </w:tcMar>
            <w:vAlign w:val="center"/>
            <w:hideMark/>
          </w:tcPr>
          <w:p w14:paraId="59D37684" w14:textId="77777777" w:rsidR="001B7BD4" w:rsidRPr="00D205A0" w:rsidRDefault="001B7BD4" w:rsidP="00E41121">
            <w:pPr>
              <w:spacing w:line="276" w:lineRule="auto"/>
              <w:jc w:val="right"/>
              <w:rPr>
                <w:sz w:val="18"/>
                <w:szCs w:val="18"/>
              </w:rPr>
            </w:pPr>
            <w:r w:rsidRPr="00D205A0">
              <w:rPr>
                <w:sz w:val="18"/>
                <w:szCs w:val="18"/>
              </w:rPr>
              <w:t>-.525</w:t>
            </w:r>
          </w:p>
        </w:tc>
        <w:tc>
          <w:tcPr>
            <w:tcW w:w="0" w:type="auto"/>
            <w:noWrap/>
            <w:tcMar>
              <w:top w:w="15" w:type="dxa"/>
              <w:left w:w="140" w:type="dxa"/>
              <w:bottom w:w="15" w:type="dxa"/>
              <w:right w:w="140" w:type="dxa"/>
            </w:tcMar>
            <w:vAlign w:val="center"/>
            <w:hideMark/>
          </w:tcPr>
          <w:p w14:paraId="207680FE" w14:textId="77777777" w:rsidR="001B7BD4" w:rsidRPr="00D205A0" w:rsidRDefault="001B7BD4" w:rsidP="00E41121">
            <w:pPr>
              <w:spacing w:line="276" w:lineRule="auto"/>
              <w:jc w:val="right"/>
              <w:rPr>
                <w:sz w:val="18"/>
                <w:szCs w:val="18"/>
              </w:rPr>
            </w:pPr>
            <w:r w:rsidRPr="00D205A0">
              <w:rPr>
                <w:sz w:val="18"/>
                <w:szCs w:val="18"/>
              </w:rPr>
              <w:t>-2.195</w:t>
            </w:r>
          </w:p>
        </w:tc>
        <w:tc>
          <w:tcPr>
            <w:tcW w:w="0" w:type="auto"/>
            <w:tcMar>
              <w:top w:w="15" w:type="dxa"/>
              <w:left w:w="140" w:type="dxa"/>
              <w:bottom w:w="15" w:type="dxa"/>
              <w:right w:w="140" w:type="dxa"/>
            </w:tcMar>
            <w:vAlign w:val="center"/>
            <w:hideMark/>
          </w:tcPr>
          <w:p w14:paraId="7D3F5E58" w14:textId="77777777" w:rsidR="001B7BD4" w:rsidRPr="00D205A0" w:rsidRDefault="001B7BD4" w:rsidP="00E41121">
            <w:pPr>
              <w:spacing w:line="276" w:lineRule="auto"/>
              <w:jc w:val="right"/>
              <w:rPr>
                <w:sz w:val="18"/>
                <w:szCs w:val="18"/>
              </w:rPr>
            </w:pPr>
            <w:r w:rsidRPr="00D205A0">
              <w:rPr>
                <w:sz w:val="18"/>
                <w:szCs w:val="18"/>
              </w:rPr>
              <w:t>.203</w:t>
            </w:r>
          </w:p>
        </w:tc>
        <w:tc>
          <w:tcPr>
            <w:tcW w:w="0" w:type="auto"/>
            <w:tcMar>
              <w:top w:w="15" w:type="dxa"/>
              <w:left w:w="140" w:type="dxa"/>
              <w:bottom w:w="15" w:type="dxa"/>
              <w:right w:w="140" w:type="dxa"/>
            </w:tcMar>
            <w:vAlign w:val="center"/>
            <w:hideMark/>
          </w:tcPr>
          <w:p w14:paraId="03136084" w14:textId="77777777" w:rsidR="001B7BD4" w:rsidRPr="00D205A0" w:rsidRDefault="001B7BD4" w:rsidP="00E41121">
            <w:pPr>
              <w:spacing w:line="276" w:lineRule="auto"/>
              <w:jc w:val="right"/>
              <w:rPr>
                <w:sz w:val="18"/>
                <w:szCs w:val="18"/>
              </w:rPr>
            </w:pPr>
            <w:r w:rsidRPr="00D205A0">
              <w:rPr>
                <w:sz w:val="18"/>
                <w:szCs w:val="18"/>
              </w:rPr>
              <w:t>.424</w:t>
            </w:r>
          </w:p>
        </w:tc>
      </w:tr>
      <w:tr w:rsidR="001B7BD4" w:rsidRPr="00E41121" w14:paraId="3F9F80E0"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1F6DA635" w14:textId="67E78FB9" w:rsidR="001B7BD4" w:rsidRPr="00D205A0" w:rsidRDefault="001B7BD4" w:rsidP="00E41121">
            <w:pPr>
              <w:spacing w:line="276" w:lineRule="auto"/>
              <w:jc w:val="center"/>
              <w:rPr>
                <w:sz w:val="18"/>
                <w:szCs w:val="18"/>
              </w:rPr>
            </w:pPr>
            <w:r w:rsidRPr="00D205A0">
              <w:rPr>
                <w:sz w:val="18"/>
                <w:szCs w:val="18"/>
              </w:rPr>
              <w:t>Y</w:t>
            </w:r>
            <w:r w:rsidR="00282D40" w:rsidRPr="00D205A0">
              <w:rPr>
                <w:sz w:val="18"/>
                <w:szCs w:val="18"/>
              </w:rPr>
              <w:t>1</w:t>
            </w:r>
            <w:r w:rsidRPr="00D205A0">
              <w:rPr>
                <w:sz w:val="18"/>
                <w:szCs w:val="18"/>
              </w:rPr>
              <w:t>5</w:t>
            </w:r>
          </w:p>
        </w:tc>
        <w:tc>
          <w:tcPr>
            <w:tcW w:w="0" w:type="auto"/>
            <w:tcMar>
              <w:top w:w="15" w:type="dxa"/>
              <w:left w:w="140" w:type="dxa"/>
              <w:bottom w:w="15" w:type="dxa"/>
              <w:right w:w="140" w:type="dxa"/>
            </w:tcMar>
            <w:vAlign w:val="center"/>
            <w:hideMark/>
          </w:tcPr>
          <w:p w14:paraId="4C8E0756" w14:textId="77777777" w:rsidR="001B7BD4" w:rsidRPr="00D205A0" w:rsidRDefault="001B7BD4" w:rsidP="00E41121">
            <w:pPr>
              <w:spacing w:line="276" w:lineRule="auto"/>
              <w:jc w:val="right"/>
              <w:rPr>
                <w:sz w:val="18"/>
                <w:szCs w:val="18"/>
              </w:rPr>
            </w:pPr>
            <w:r w:rsidRPr="00D205A0">
              <w:rPr>
                <w:sz w:val="18"/>
                <w:szCs w:val="18"/>
              </w:rPr>
              <w:t>2.133</w:t>
            </w:r>
          </w:p>
        </w:tc>
        <w:tc>
          <w:tcPr>
            <w:tcW w:w="0" w:type="auto"/>
            <w:tcMar>
              <w:top w:w="15" w:type="dxa"/>
              <w:left w:w="140" w:type="dxa"/>
              <w:bottom w:w="15" w:type="dxa"/>
              <w:right w:w="140" w:type="dxa"/>
            </w:tcMar>
            <w:vAlign w:val="center"/>
            <w:hideMark/>
          </w:tcPr>
          <w:p w14:paraId="7FBC3E0A" w14:textId="77777777" w:rsidR="001B7BD4" w:rsidRPr="00D205A0" w:rsidRDefault="001B7BD4" w:rsidP="00E41121">
            <w:pPr>
              <w:spacing w:line="276" w:lineRule="auto"/>
              <w:jc w:val="right"/>
              <w:rPr>
                <w:sz w:val="18"/>
                <w:szCs w:val="18"/>
              </w:rPr>
            </w:pPr>
            <w:r w:rsidRPr="00D205A0">
              <w:rPr>
                <w:sz w:val="18"/>
                <w:szCs w:val="18"/>
              </w:rPr>
              <w:t>4.867</w:t>
            </w:r>
          </w:p>
        </w:tc>
        <w:tc>
          <w:tcPr>
            <w:tcW w:w="0" w:type="auto"/>
            <w:tcMar>
              <w:top w:w="15" w:type="dxa"/>
              <w:left w:w="140" w:type="dxa"/>
              <w:bottom w:w="15" w:type="dxa"/>
              <w:right w:w="140" w:type="dxa"/>
            </w:tcMar>
            <w:vAlign w:val="center"/>
            <w:hideMark/>
          </w:tcPr>
          <w:p w14:paraId="73A4F0A1" w14:textId="77777777" w:rsidR="001B7BD4" w:rsidRPr="00D205A0" w:rsidRDefault="001B7BD4" w:rsidP="00E41121">
            <w:pPr>
              <w:spacing w:line="276" w:lineRule="auto"/>
              <w:jc w:val="right"/>
              <w:rPr>
                <w:sz w:val="18"/>
                <w:szCs w:val="18"/>
              </w:rPr>
            </w:pPr>
            <w:r w:rsidRPr="00D205A0">
              <w:rPr>
                <w:sz w:val="18"/>
                <w:szCs w:val="18"/>
              </w:rPr>
              <w:t>.027</w:t>
            </w:r>
          </w:p>
        </w:tc>
        <w:tc>
          <w:tcPr>
            <w:tcW w:w="0" w:type="auto"/>
            <w:tcMar>
              <w:top w:w="15" w:type="dxa"/>
              <w:left w:w="140" w:type="dxa"/>
              <w:bottom w:w="15" w:type="dxa"/>
              <w:right w:w="140" w:type="dxa"/>
            </w:tcMar>
            <w:vAlign w:val="center"/>
            <w:hideMark/>
          </w:tcPr>
          <w:p w14:paraId="19B03904" w14:textId="77777777" w:rsidR="001B7BD4" w:rsidRPr="00D205A0" w:rsidRDefault="001B7BD4" w:rsidP="00E41121">
            <w:pPr>
              <w:spacing w:line="276" w:lineRule="auto"/>
              <w:jc w:val="right"/>
              <w:rPr>
                <w:sz w:val="18"/>
                <w:szCs w:val="18"/>
              </w:rPr>
            </w:pPr>
            <w:r w:rsidRPr="00D205A0">
              <w:rPr>
                <w:sz w:val="18"/>
                <w:szCs w:val="18"/>
              </w:rPr>
              <w:t>.111</w:t>
            </w:r>
          </w:p>
        </w:tc>
        <w:tc>
          <w:tcPr>
            <w:tcW w:w="0" w:type="auto"/>
            <w:noWrap/>
            <w:tcMar>
              <w:top w:w="15" w:type="dxa"/>
              <w:left w:w="140" w:type="dxa"/>
              <w:bottom w:w="15" w:type="dxa"/>
              <w:right w:w="140" w:type="dxa"/>
            </w:tcMar>
            <w:vAlign w:val="center"/>
            <w:hideMark/>
          </w:tcPr>
          <w:p w14:paraId="188810EB" w14:textId="77777777" w:rsidR="001B7BD4" w:rsidRPr="00D205A0" w:rsidRDefault="001B7BD4" w:rsidP="00E41121">
            <w:pPr>
              <w:spacing w:line="276" w:lineRule="auto"/>
              <w:jc w:val="right"/>
              <w:rPr>
                <w:sz w:val="18"/>
                <w:szCs w:val="18"/>
              </w:rPr>
            </w:pPr>
            <w:r w:rsidRPr="00D205A0">
              <w:rPr>
                <w:sz w:val="18"/>
                <w:szCs w:val="18"/>
              </w:rPr>
              <w:t>-.463</w:t>
            </w:r>
          </w:p>
        </w:tc>
        <w:tc>
          <w:tcPr>
            <w:tcW w:w="0" w:type="auto"/>
            <w:noWrap/>
            <w:tcMar>
              <w:top w:w="15" w:type="dxa"/>
              <w:left w:w="140" w:type="dxa"/>
              <w:bottom w:w="15" w:type="dxa"/>
              <w:right w:w="140" w:type="dxa"/>
            </w:tcMar>
            <w:vAlign w:val="center"/>
            <w:hideMark/>
          </w:tcPr>
          <w:p w14:paraId="36FDBF45" w14:textId="77777777" w:rsidR="001B7BD4" w:rsidRPr="00D205A0" w:rsidRDefault="001B7BD4" w:rsidP="00E41121">
            <w:pPr>
              <w:spacing w:line="276" w:lineRule="auto"/>
              <w:jc w:val="right"/>
              <w:rPr>
                <w:sz w:val="18"/>
                <w:szCs w:val="18"/>
              </w:rPr>
            </w:pPr>
            <w:r w:rsidRPr="00D205A0">
              <w:rPr>
                <w:sz w:val="18"/>
                <w:szCs w:val="18"/>
              </w:rPr>
              <w:t>-.969</w:t>
            </w:r>
          </w:p>
        </w:tc>
      </w:tr>
      <w:tr w:rsidR="001B7BD4" w:rsidRPr="00E41121" w14:paraId="6DAE88AE"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651FDDCD" w14:textId="3E1F110F" w:rsidR="001B7BD4" w:rsidRPr="00D205A0" w:rsidRDefault="001B7BD4" w:rsidP="00E41121">
            <w:pPr>
              <w:spacing w:line="276" w:lineRule="auto"/>
              <w:jc w:val="center"/>
              <w:rPr>
                <w:sz w:val="18"/>
                <w:szCs w:val="18"/>
              </w:rPr>
            </w:pPr>
            <w:r w:rsidRPr="00D205A0">
              <w:rPr>
                <w:sz w:val="18"/>
                <w:szCs w:val="18"/>
              </w:rPr>
              <w:t>Y</w:t>
            </w:r>
            <w:r w:rsidR="00282D40" w:rsidRPr="00D205A0">
              <w:rPr>
                <w:sz w:val="18"/>
                <w:szCs w:val="18"/>
              </w:rPr>
              <w:t>1</w:t>
            </w:r>
            <w:r w:rsidRPr="00D205A0">
              <w:rPr>
                <w:sz w:val="18"/>
                <w:szCs w:val="18"/>
              </w:rPr>
              <w:t>4</w:t>
            </w:r>
          </w:p>
        </w:tc>
        <w:tc>
          <w:tcPr>
            <w:tcW w:w="0" w:type="auto"/>
            <w:tcMar>
              <w:top w:w="15" w:type="dxa"/>
              <w:left w:w="140" w:type="dxa"/>
              <w:bottom w:w="15" w:type="dxa"/>
              <w:right w:w="140" w:type="dxa"/>
            </w:tcMar>
            <w:vAlign w:val="center"/>
            <w:hideMark/>
          </w:tcPr>
          <w:p w14:paraId="128CE5CE" w14:textId="77777777" w:rsidR="001B7BD4" w:rsidRPr="00D205A0" w:rsidRDefault="001B7BD4" w:rsidP="00E41121">
            <w:pPr>
              <w:spacing w:line="276" w:lineRule="auto"/>
              <w:jc w:val="right"/>
              <w:rPr>
                <w:sz w:val="18"/>
                <w:szCs w:val="18"/>
              </w:rPr>
            </w:pPr>
            <w:r w:rsidRPr="00D205A0">
              <w:rPr>
                <w:sz w:val="18"/>
                <w:szCs w:val="18"/>
              </w:rPr>
              <w:t>2.000</w:t>
            </w:r>
          </w:p>
        </w:tc>
        <w:tc>
          <w:tcPr>
            <w:tcW w:w="0" w:type="auto"/>
            <w:tcMar>
              <w:top w:w="15" w:type="dxa"/>
              <w:left w:w="140" w:type="dxa"/>
              <w:bottom w:w="15" w:type="dxa"/>
              <w:right w:w="140" w:type="dxa"/>
            </w:tcMar>
            <w:vAlign w:val="center"/>
            <w:hideMark/>
          </w:tcPr>
          <w:p w14:paraId="4258CBA1"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tcMar>
              <w:top w:w="15" w:type="dxa"/>
              <w:left w:w="140" w:type="dxa"/>
              <w:bottom w:w="15" w:type="dxa"/>
              <w:right w:w="140" w:type="dxa"/>
            </w:tcMar>
            <w:vAlign w:val="center"/>
            <w:hideMark/>
          </w:tcPr>
          <w:p w14:paraId="6388B761" w14:textId="77777777" w:rsidR="001B7BD4" w:rsidRPr="00D205A0" w:rsidRDefault="001B7BD4" w:rsidP="00E41121">
            <w:pPr>
              <w:spacing w:line="276" w:lineRule="auto"/>
              <w:jc w:val="right"/>
              <w:rPr>
                <w:sz w:val="18"/>
                <w:szCs w:val="18"/>
              </w:rPr>
            </w:pPr>
            <w:r w:rsidRPr="00D205A0">
              <w:rPr>
                <w:sz w:val="18"/>
                <w:szCs w:val="18"/>
              </w:rPr>
              <w:t>.271</w:t>
            </w:r>
          </w:p>
        </w:tc>
        <w:tc>
          <w:tcPr>
            <w:tcW w:w="0" w:type="auto"/>
            <w:tcMar>
              <w:top w:w="15" w:type="dxa"/>
              <w:left w:w="140" w:type="dxa"/>
              <w:bottom w:w="15" w:type="dxa"/>
              <w:right w:w="140" w:type="dxa"/>
            </w:tcMar>
            <w:vAlign w:val="center"/>
            <w:hideMark/>
          </w:tcPr>
          <w:p w14:paraId="0EEFE08E" w14:textId="77777777" w:rsidR="001B7BD4" w:rsidRPr="00D205A0" w:rsidRDefault="001B7BD4" w:rsidP="00E41121">
            <w:pPr>
              <w:spacing w:line="276" w:lineRule="auto"/>
              <w:jc w:val="right"/>
              <w:rPr>
                <w:sz w:val="18"/>
                <w:szCs w:val="18"/>
              </w:rPr>
            </w:pPr>
            <w:r w:rsidRPr="00D205A0">
              <w:rPr>
                <w:sz w:val="18"/>
                <w:szCs w:val="18"/>
              </w:rPr>
              <w:t>1.133</w:t>
            </w:r>
          </w:p>
        </w:tc>
        <w:tc>
          <w:tcPr>
            <w:tcW w:w="0" w:type="auto"/>
            <w:noWrap/>
            <w:tcMar>
              <w:top w:w="15" w:type="dxa"/>
              <w:left w:w="140" w:type="dxa"/>
              <w:bottom w:w="15" w:type="dxa"/>
              <w:right w:w="140" w:type="dxa"/>
            </w:tcMar>
            <w:vAlign w:val="center"/>
            <w:hideMark/>
          </w:tcPr>
          <w:p w14:paraId="238652AC" w14:textId="77777777" w:rsidR="001B7BD4" w:rsidRPr="00D205A0" w:rsidRDefault="001B7BD4" w:rsidP="00E41121">
            <w:pPr>
              <w:spacing w:line="276" w:lineRule="auto"/>
              <w:jc w:val="right"/>
              <w:rPr>
                <w:sz w:val="18"/>
                <w:szCs w:val="18"/>
              </w:rPr>
            </w:pPr>
            <w:r w:rsidRPr="00D205A0">
              <w:rPr>
                <w:sz w:val="18"/>
                <w:szCs w:val="18"/>
              </w:rPr>
              <w:t>-.618</w:t>
            </w:r>
          </w:p>
        </w:tc>
        <w:tc>
          <w:tcPr>
            <w:tcW w:w="0" w:type="auto"/>
            <w:noWrap/>
            <w:tcMar>
              <w:top w:w="15" w:type="dxa"/>
              <w:left w:w="140" w:type="dxa"/>
              <w:bottom w:w="15" w:type="dxa"/>
              <w:right w:w="140" w:type="dxa"/>
            </w:tcMar>
            <w:vAlign w:val="center"/>
            <w:hideMark/>
          </w:tcPr>
          <w:p w14:paraId="731E54F7" w14:textId="77777777" w:rsidR="001B7BD4" w:rsidRPr="00D205A0" w:rsidRDefault="001B7BD4" w:rsidP="00E41121">
            <w:pPr>
              <w:spacing w:line="276" w:lineRule="auto"/>
              <w:jc w:val="right"/>
              <w:rPr>
                <w:sz w:val="18"/>
                <w:szCs w:val="18"/>
              </w:rPr>
            </w:pPr>
            <w:r w:rsidRPr="00D205A0">
              <w:rPr>
                <w:sz w:val="18"/>
                <w:szCs w:val="18"/>
              </w:rPr>
              <w:t>-1.293</w:t>
            </w:r>
          </w:p>
        </w:tc>
      </w:tr>
      <w:tr w:rsidR="001B7BD4" w:rsidRPr="00E41121" w14:paraId="74E92491"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5BBE6C47" w14:textId="1241164D" w:rsidR="001B7BD4" w:rsidRPr="00D205A0" w:rsidRDefault="001B7BD4" w:rsidP="00E41121">
            <w:pPr>
              <w:spacing w:line="276" w:lineRule="auto"/>
              <w:jc w:val="center"/>
              <w:rPr>
                <w:sz w:val="18"/>
                <w:szCs w:val="18"/>
              </w:rPr>
            </w:pPr>
            <w:r w:rsidRPr="00D205A0">
              <w:rPr>
                <w:sz w:val="18"/>
                <w:szCs w:val="18"/>
              </w:rPr>
              <w:t>Y</w:t>
            </w:r>
            <w:r w:rsidR="00282D40" w:rsidRPr="00D205A0">
              <w:rPr>
                <w:sz w:val="18"/>
                <w:szCs w:val="18"/>
              </w:rPr>
              <w:t>1</w:t>
            </w:r>
            <w:r w:rsidRPr="00D205A0">
              <w:rPr>
                <w:sz w:val="18"/>
                <w:szCs w:val="18"/>
              </w:rPr>
              <w:t>3</w:t>
            </w:r>
          </w:p>
        </w:tc>
        <w:tc>
          <w:tcPr>
            <w:tcW w:w="0" w:type="auto"/>
            <w:tcMar>
              <w:top w:w="15" w:type="dxa"/>
              <w:left w:w="140" w:type="dxa"/>
              <w:bottom w:w="15" w:type="dxa"/>
              <w:right w:w="140" w:type="dxa"/>
            </w:tcMar>
            <w:vAlign w:val="center"/>
            <w:hideMark/>
          </w:tcPr>
          <w:p w14:paraId="334CBD61" w14:textId="77777777" w:rsidR="001B7BD4" w:rsidRPr="00D205A0" w:rsidRDefault="001B7BD4" w:rsidP="00E41121">
            <w:pPr>
              <w:spacing w:line="276" w:lineRule="auto"/>
              <w:jc w:val="right"/>
              <w:rPr>
                <w:sz w:val="18"/>
                <w:szCs w:val="18"/>
              </w:rPr>
            </w:pPr>
            <w:r w:rsidRPr="00D205A0">
              <w:rPr>
                <w:sz w:val="18"/>
                <w:szCs w:val="18"/>
              </w:rPr>
              <w:t>2.000</w:t>
            </w:r>
          </w:p>
        </w:tc>
        <w:tc>
          <w:tcPr>
            <w:tcW w:w="0" w:type="auto"/>
            <w:tcMar>
              <w:top w:w="15" w:type="dxa"/>
              <w:left w:w="140" w:type="dxa"/>
              <w:bottom w:w="15" w:type="dxa"/>
              <w:right w:w="140" w:type="dxa"/>
            </w:tcMar>
            <w:vAlign w:val="center"/>
            <w:hideMark/>
          </w:tcPr>
          <w:p w14:paraId="220A070F"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tcMar>
              <w:top w:w="15" w:type="dxa"/>
              <w:left w:w="140" w:type="dxa"/>
              <w:bottom w:w="15" w:type="dxa"/>
              <w:right w:w="140" w:type="dxa"/>
            </w:tcMar>
            <w:vAlign w:val="center"/>
            <w:hideMark/>
          </w:tcPr>
          <w:p w14:paraId="75BD9599" w14:textId="77777777" w:rsidR="001B7BD4" w:rsidRPr="00D205A0" w:rsidRDefault="001B7BD4" w:rsidP="00E41121">
            <w:pPr>
              <w:spacing w:line="276" w:lineRule="auto"/>
              <w:jc w:val="right"/>
              <w:rPr>
                <w:sz w:val="18"/>
                <w:szCs w:val="18"/>
              </w:rPr>
            </w:pPr>
            <w:r w:rsidRPr="00D205A0">
              <w:rPr>
                <w:sz w:val="18"/>
                <w:szCs w:val="18"/>
              </w:rPr>
              <w:t>.163</w:t>
            </w:r>
          </w:p>
        </w:tc>
        <w:tc>
          <w:tcPr>
            <w:tcW w:w="0" w:type="auto"/>
            <w:tcMar>
              <w:top w:w="15" w:type="dxa"/>
              <w:left w:w="140" w:type="dxa"/>
              <w:bottom w:w="15" w:type="dxa"/>
              <w:right w:w="140" w:type="dxa"/>
            </w:tcMar>
            <w:vAlign w:val="center"/>
            <w:hideMark/>
          </w:tcPr>
          <w:p w14:paraId="052115E8" w14:textId="77777777" w:rsidR="001B7BD4" w:rsidRPr="00D205A0" w:rsidRDefault="001B7BD4" w:rsidP="00E41121">
            <w:pPr>
              <w:spacing w:line="276" w:lineRule="auto"/>
              <w:jc w:val="right"/>
              <w:rPr>
                <w:sz w:val="18"/>
                <w:szCs w:val="18"/>
              </w:rPr>
            </w:pPr>
            <w:r w:rsidRPr="00D205A0">
              <w:rPr>
                <w:sz w:val="18"/>
                <w:szCs w:val="18"/>
              </w:rPr>
              <w:t>.683</w:t>
            </w:r>
          </w:p>
        </w:tc>
        <w:tc>
          <w:tcPr>
            <w:tcW w:w="0" w:type="auto"/>
            <w:noWrap/>
            <w:tcMar>
              <w:top w:w="15" w:type="dxa"/>
              <w:left w:w="140" w:type="dxa"/>
              <w:bottom w:w="15" w:type="dxa"/>
              <w:right w:w="140" w:type="dxa"/>
            </w:tcMar>
            <w:vAlign w:val="center"/>
            <w:hideMark/>
          </w:tcPr>
          <w:p w14:paraId="61521A8E" w14:textId="77777777" w:rsidR="001B7BD4" w:rsidRPr="00D205A0" w:rsidRDefault="001B7BD4" w:rsidP="00E41121">
            <w:pPr>
              <w:spacing w:line="276" w:lineRule="auto"/>
              <w:jc w:val="right"/>
              <w:rPr>
                <w:sz w:val="18"/>
                <w:szCs w:val="18"/>
              </w:rPr>
            </w:pPr>
            <w:r w:rsidRPr="00D205A0">
              <w:rPr>
                <w:sz w:val="18"/>
                <w:szCs w:val="18"/>
              </w:rPr>
              <w:t>-1.018</w:t>
            </w:r>
          </w:p>
        </w:tc>
        <w:tc>
          <w:tcPr>
            <w:tcW w:w="0" w:type="auto"/>
            <w:noWrap/>
            <w:tcMar>
              <w:top w:w="15" w:type="dxa"/>
              <w:left w:w="140" w:type="dxa"/>
              <w:bottom w:w="15" w:type="dxa"/>
              <w:right w:w="140" w:type="dxa"/>
            </w:tcMar>
            <w:vAlign w:val="center"/>
            <w:hideMark/>
          </w:tcPr>
          <w:p w14:paraId="25D1990C" w14:textId="77777777" w:rsidR="001B7BD4" w:rsidRPr="00D205A0" w:rsidRDefault="001B7BD4" w:rsidP="00E41121">
            <w:pPr>
              <w:spacing w:line="276" w:lineRule="auto"/>
              <w:jc w:val="right"/>
              <w:rPr>
                <w:sz w:val="18"/>
                <w:szCs w:val="18"/>
              </w:rPr>
            </w:pPr>
            <w:r w:rsidRPr="00D205A0">
              <w:rPr>
                <w:sz w:val="18"/>
                <w:szCs w:val="18"/>
              </w:rPr>
              <w:t>-2.130</w:t>
            </w:r>
          </w:p>
        </w:tc>
      </w:tr>
      <w:tr w:rsidR="001B7BD4" w:rsidRPr="00E41121" w14:paraId="42CFF08E"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2F2CCC42" w14:textId="57050B73" w:rsidR="001B7BD4" w:rsidRPr="00D205A0" w:rsidRDefault="001B7BD4" w:rsidP="00E41121">
            <w:pPr>
              <w:spacing w:line="276" w:lineRule="auto"/>
              <w:jc w:val="center"/>
              <w:rPr>
                <w:sz w:val="18"/>
                <w:szCs w:val="18"/>
              </w:rPr>
            </w:pPr>
            <w:r w:rsidRPr="00D205A0">
              <w:rPr>
                <w:sz w:val="18"/>
                <w:szCs w:val="18"/>
              </w:rPr>
              <w:t>Y</w:t>
            </w:r>
            <w:r w:rsidR="00282D40" w:rsidRPr="00D205A0">
              <w:rPr>
                <w:sz w:val="18"/>
                <w:szCs w:val="18"/>
              </w:rPr>
              <w:t>1</w:t>
            </w:r>
            <w:r w:rsidRPr="00D205A0">
              <w:rPr>
                <w:sz w:val="18"/>
                <w:szCs w:val="18"/>
              </w:rPr>
              <w:t>2</w:t>
            </w:r>
          </w:p>
        </w:tc>
        <w:tc>
          <w:tcPr>
            <w:tcW w:w="0" w:type="auto"/>
            <w:tcMar>
              <w:top w:w="15" w:type="dxa"/>
              <w:left w:w="140" w:type="dxa"/>
              <w:bottom w:w="15" w:type="dxa"/>
              <w:right w:w="140" w:type="dxa"/>
            </w:tcMar>
            <w:vAlign w:val="center"/>
            <w:hideMark/>
          </w:tcPr>
          <w:p w14:paraId="64A4C3EF" w14:textId="77777777" w:rsidR="001B7BD4" w:rsidRPr="00D205A0" w:rsidRDefault="001B7BD4" w:rsidP="00E41121">
            <w:pPr>
              <w:spacing w:line="276" w:lineRule="auto"/>
              <w:jc w:val="right"/>
              <w:rPr>
                <w:sz w:val="18"/>
                <w:szCs w:val="18"/>
              </w:rPr>
            </w:pPr>
            <w:r w:rsidRPr="00D205A0">
              <w:rPr>
                <w:sz w:val="18"/>
                <w:szCs w:val="18"/>
              </w:rPr>
              <w:t>2.000</w:t>
            </w:r>
          </w:p>
        </w:tc>
        <w:tc>
          <w:tcPr>
            <w:tcW w:w="0" w:type="auto"/>
            <w:tcMar>
              <w:top w:w="15" w:type="dxa"/>
              <w:left w:w="140" w:type="dxa"/>
              <w:bottom w:w="15" w:type="dxa"/>
              <w:right w:w="140" w:type="dxa"/>
            </w:tcMar>
            <w:vAlign w:val="center"/>
            <w:hideMark/>
          </w:tcPr>
          <w:p w14:paraId="1FFD9E5D"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tcMar>
              <w:top w:w="15" w:type="dxa"/>
              <w:left w:w="140" w:type="dxa"/>
              <w:bottom w:w="15" w:type="dxa"/>
              <w:right w:w="140" w:type="dxa"/>
            </w:tcMar>
            <w:vAlign w:val="center"/>
            <w:hideMark/>
          </w:tcPr>
          <w:p w14:paraId="5FB116E5" w14:textId="77777777" w:rsidR="001B7BD4" w:rsidRPr="00D205A0" w:rsidRDefault="001B7BD4" w:rsidP="00E41121">
            <w:pPr>
              <w:spacing w:line="276" w:lineRule="auto"/>
              <w:jc w:val="right"/>
              <w:rPr>
                <w:sz w:val="18"/>
                <w:szCs w:val="18"/>
              </w:rPr>
            </w:pPr>
            <w:r w:rsidRPr="00D205A0">
              <w:rPr>
                <w:sz w:val="18"/>
                <w:szCs w:val="18"/>
              </w:rPr>
              <w:t>.142</w:t>
            </w:r>
          </w:p>
        </w:tc>
        <w:tc>
          <w:tcPr>
            <w:tcW w:w="0" w:type="auto"/>
            <w:tcMar>
              <w:top w:w="15" w:type="dxa"/>
              <w:left w:w="140" w:type="dxa"/>
              <w:bottom w:w="15" w:type="dxa"/>
              <w:right w:w="140" w:type="dxa"/>
            </w:tcMar>
            <w:vAlign w:val="center"/>
            <w:hideMark/>
          </w:tcPr>
          <w:p w14:paraId="27C8497A" w14:textId="77777777" w:rsidR="001B7BD4" w:rsidRPr="00D205A0" w:rsidRDefault="001B7BD4" w:rsidP="00E41121">
            <w:pPr>
              <w:spacing w:line="276" w:lineRule="auto"/>
              <w:jc w:val="right"/>
              <w:rPr>
                <w:sz w:val="18"/>
                <w:szCs w:val="18"/>
              </w:rPr>
            </w:pPr>
            <w:r w:rsidRPr="00D205A0">
              <w:rPr>
                <w:sz w:val="18"/>
                <w:szCs w:val="18"/>
              </w:rPr>
              <w:t>.595</w:t>
            </w:r>
          </w:p>
        </w:tc>
        <w:tc>
          <w:tcPr>
            <w:tcW w:w="0" w:type="auto"/>
            <w:noWrap/>
            <w:tcMar>
              <w:top w:w="15" w:type="dxa"/>
              <w:left w:w="140" w:type="dxa"/>
              <w:bottom w:w="15" w:type="dxa"/>
              <w:right w:w="140" w:type="dxa"/>
            </w:tcMar>
            <w:vAlign w:val="center"/>
            <w:hideMark/>
          </w:tcPr>
          <w:p w14:paraId="49B79194" w14:textId="77777777" w:rsidR="001B7BD4" w:rsidRPr="00D205A0" w:rsidRDefault="001B7BD4" w:rsidP="00E41121">
            <w:pPr>
              <w:spacing w:line="276" w:lineRule="auto"/>
              <w:jc w:val="right"/>
              <w:rPr>
                <w:sz w:val="18"/>
                <w:szCs w:val="18"/>
              </w:rPr>
            </w:pPr>
            <w:r w:rsidRPr="00D205A0">
              <w:rPr>
                <w:sz w:val="18"/>
                <w:szCs w:val="18"/>
              </w:rPr>
              <w:t>-.728</w:t>
            </w:r>
          </w:p>
        </w:tc>
        <w:tc>
          <w:tcPr>
            <w:tcW w:w="0" w:type="auto"/>
            <w:noWrap/>
            <w:tcMar>
              <w:top w:w="15" w:type="dxa"/>
              <w:left w:w="140" w:type="dxa"/>
              <w:bottom w:w="15" w:type="dxa"/>
              <w:right w:w="140" w:type="dxa"/>
            </w:tcMar>
            <w:vAlign w:val="center"/>
            <w:hideMark/>
          </w:tcPr>
          <w:p w14:paraId="2258C6D0" w14:textId="77777777" w:rsidR="001B7BD4" w:rsidRPr="00D205A0" w:rsidRDefault="001B7BD4" w:rsidP="00E41121">
            <w:pPr>
              <w:spacing w:line="276" w:lineRule="auto"/>
              <w:jc w:val="right"/>
              <w:rPr>
                <w:sz w:val="18"/>
                <w:szCs w:val="18"/>
              </w:rPr>
            </w:pPr>
            <w:r w:rsidRPr="00D205A0">
              <w:rPr>
                <w:sz w:val="18"/>
                <w:szCs w:val="18"/>
              </w:rPr>
              <w:t>-1.524</w:t>
            </w:r>
          </w:p>
        </w:tc>
      </w:tr>
      <w:tr w:rsidR="001B7BD4" w:rsidRPr="00E41121" w14:paraId="6236A408"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3E4C4D01" w14:textId="2FD9E554" w:rsidR="001B7BD4" w:rsidRPr="00D205A0" w:rsidRDefault="001B7BD4" w:rsidP="00E41121">
            <w:pPr>
              <w:spacing w:line="276" w:lineRule="auto"/>
              <w:jc w:val="center"/>
              <w:rPr>
                <w:sz w:val="18"/>
                <w:szCs w:val="18"/>
              </w:rPr>
            </w:pPr>
            <w:r w:rsidRPr="00D205A0">
              <w:rPr>
                <w:sz w:val="18"/>
                <w:szCs w:val="18"/>
              </w:rPr>
              <w:t>Y</w:t>
            </w:r>
            <w:r w:rsidR="00282D40" w:rsidRPr="00D205A0">
              <w:rPr>
                <w:sz w:val="18"/>
                <w:szCs w:val="18"/>
              </w:rPr>
              <w:t>1</w:t>
            </w:r>
            <w:r w:rsidRPr="00D205A0">
              <w:rPr>
                <w:sz w:val="18"/>
                <w:szCs w:val="18"/>
              </w:rPr>
              <w:t>1</w:t>
            </w:r>
          </w:p>
        </w:tc>
        <w:tc>
          <w:tcPr>
            <w:tcW w:w="0" w:type="auto"/>
            <w:tcMar>
              <w:top w:w="15" w:type="dxa"/>
              <w:left w:w="140" w:type="dxa"/>
              <w:bottom w:w="15" w:type="dxa"/>
              <w:right w:w="140" w:type="dxa"/>
            </w:tcMar>
            <w:vAlign w:val="center"/>
            <w:hideMark/>
          </w:tcPr>
          <w:p w14:paraId="1032FBE7" w14:textId="77777777" w:rsidR="001B7BD4" w:rsidRPr="00D205A0" w:rsidRDefault="001B7BD4" w:rsidP="00E41121">
            <w:pPr>
              <w:spacing w:line="276" w:lineRule="auto"/>
              <w:jc w:val="right"/>
              <w:rPr>
                <w:sz w:val="18"/>
                <w:szCs w:val="18"/>
              </w:rPr>
            </w:pPr>
            <w:r w:rsidRPr="00D205A0">
              <w:rPr>
                <w:sz w:val="18"/>
                <w:szCs w:val="18"/>
              </w:rPr>
              <w:t>2.200</w:t>
            </w:r>
          </w:p>
        </w:tc>
        <w:tc>
          <w:tcPr>
            <w:tcW w:w="0" w:type="auto"/>
            <w:tcMar>
              <w:top w:w="15" w:type="dxa"/>
              <w:left w:w="140" w:type="dxa"/>
              <w:bottom w:w="15" w:type="dxa"/>
              <w:right w:w="140" w:type="dxa"/>
            </w:tcMar>
            <w:vAlign w:val="center"/>
            <w:hideMark/>
          </w:tcPr>
          <w:p w14:paraId="0EF68CE9"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tcMar>
              <w:top w:w="15" w:type="dxa"/>
              <w:left w:w="140" w:type="dxa"/>
              <w:bottom w:w="15" w:type="dxa"/>
              <w:right w:w="140" w:type="dxa"/>
            </w:tcMar>
            <w:vAlign w:val="center"/>
            <w:hideMark/>
          </w:tcPr>
          <w:p w14:paraId="23887EC5" w14:textId="77777777" w:rsidR="001B7BD4" w:rsidRPr="00D205A0" w:rsidRDefault="001B7BD4" w:rsidP="00E41121">
            <w:pPr>
              <w:spacing w:line="276" w:lineRule="auto"/>
              <w:jc w:val="right"/>
              <w:rPr>
                <w:sz w:val="18"/>
                <w:szCs w:val="18"/>
              </w:rPr>
            </w:pPr>
            <w:r w:rsidRPr="00D205A0">
              <w:rPr>
                <w:sz w:val="18"/>
                <w:szCs w:val="18"/>
              </w:rPr>
              <w:t>.011</w:t>
            </w:r>
          </w:p>
        </w:tc>
        <w:tc>
          <w:tcPr>
            <w:tcW w:w="0" w:type="auto"/>
            <w:tcMar>
              <w:top w:w="15" w:type="dxa"/>
              <w:left w:w="140" w:type="dxa"/>
              <w:bottom w:w="15" w:type="dxa"/>
              <w:right w:w="140" w:type="dxa"/>
            </w:tcMar>
            <w:vAlign w:val="center"/>
            <w:hideMark/>
          </w:tcPr>
          <w:p w14:paraId="467400EA" w14:textId="77777777" w:rsidR="001B7BD4" w:rsidRPr="00D205A0" w:rsidRDefault="001B7BD4" w:rsidP="00E41121">
            <w:pPr>
              <w:spacing w:line="276" w:lineRule="auto"/>
              <w:jc w:val="right"/>
              <w:rPr>
                <w:sz w:val="18"/>
                <w:szCs w:val="18"/>
              </w:rPr>
            </w:pPr>
            <w:r w:rsidRPr="00D205A0">
              <w:rPr>
                <w:sz w:val="18"/>
                <w:szCs w:val="18"/>
              </w:rPr>
              <w:t>.048</w:t>
            </w:r>
          </w:p>
        </w:tc>
        <w:tc>
          <w:tcPr>
            <w:tcW w:w="0" w:type="auto"/>
            <w:noWrap/>
            <w:tcMar>
              <w:top w:w="15" w:type="dxa"/>
              <w:left w:w="140" w:type="dxa"/>
              <w:bottom w:w="15" w:type="dxa"/>
              <w:right w:w="140" w:type="dxa"/>
            </w:tcMar>
            <w:vAlign w:val="center"/>
            <w:hideMark/>
          </w:tcPr>
          <w:p w14:paraId="6B53F76F" w14:textId="77777777" w:rsidR="001B7BD4" w:rsidRPr="00D205A0" w:rsidRDefault="001B7BD4" w:rsidP="00E41121">
            <w:pPr>
              <w:spacing w:line="276" w:lineRule="auto"/>
              <w:jc w:val="right"/>
              <w:rPr>
                <w:sz w:val="18"/>
                <w:szCs w:val="18"/>
              </w:rPr>
            </w:pPr>
            <w:r w:rsidRPr="00D205A0">
              <w:rPr>
                <w:sz w:val="18"/>
                <w:szCs w:val="18"/>
              </w:rPr>
              <w:t>-.846</w:t>
            </w:r>
          </w:p>
        </w:tc>
        <w:tc>
          <w:tcPr>
            <w:tcW w:w="0" w:type="auto"/>
            <w:noWrap/>
            <w:tcMar>
              <w:top w:w="15" w:type="dxa"/>
              <w:left w:w="140" w:type="dxa"/>
              <w:bottom w:w="15" w:type="dxa"/>
              <w:right w:w="140" w:type="dxa"/>
            </w:tcMar>
            <w:vAlign w:val="center"/>
            <w:hideMark/>
          </w:tcPr>
          <w:p w14:paraId="0F4842C8" w14:textId="77777777" w:rsidR="001B7BD4" w:rsidRPr="00D205A0" w:rsidRDefault="001B7BD4" w:rsidP="00E41121">
            <w:pPr>
              <w:spacing w:line="276" w:lineRule="auto"/>
              <w:jc w:val="right"/>
              <w:rPr>
                <w:sz w:val="18"/>
                <w:szCs w:val="18"/>
              </w:rPr>
            </w:pPr>
            <w:r w:rsidRPr="00D205A0">
              <w:rPr>
                <w:sz w:val="18"/>
                <w:szCs w:val="18"/>
              </w:rPr>
              <w:t>-1.770</w:t>
            </w:r>
          </w:p>
        </w:tc>
      </w:tr>
      <w:tr w:rsidR="001B7BD4" w:rsidRPr="00E41121" w14:paraId="63154A22"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01AF2518" w14:textId="77777777" w:rsidR="001B7BD4" w:rsidRPr="00D205A0" w:rsidRDefault="001B7BD4" w:rsidP="00E41121">
            <w:pPr>
              <w:spacing w:line="276" w:lineRule="auto"/>
              <w:jc w:val="center"/>
              <w:rPr>
                <w:sz w:val="18"/>
                <w:szCs w:val="18"/>
              </w:rPr>
            </w:pPr>
            <w:r w:rsidRPr="00D205A0">
              <w:rPr>
                <w:sz w:val="18"/>
                <w:szCs w:val="18"/>
              </w:rPr>
              <w:t>X11</w:t>
            </w:r>
          </w:p>
        </w:tc>
        <w:tc>
          <w:tcPr>
            <w:tcW w:w="0" w:type="auto"/>
            <w:tcMar>
              <w:top w:w="15" w:type="dxa"/>
              <w:left w:w="140" w:type="dxa"/>
              <w:bottom w:w="15" w:type="dxa"/>
              <w:right w:w="140" w:type="dxa"/>
            </w:tcMar>
            <w:vAlign w:val="center"/>
            <w:hideMark/>
          </w:tcPr>
          <w:p w14:paraId="372EAE82" w14:textId="77777777" w:rsidR="001B7BD4" w:rsidRPr="00D205A0" w:rsidRDefault="001B7BD4" w:rsidP="00E41121">
            <w:pPr>
              <w:spacing w:line="276" w:lineRule="auto"/>
              <w:jc w:val="right"/>
              <w:rPr>
                <w:sz w:val="18"/>
                <w:szCs w:val="18"/>
              </w:rPr>
            </w:pPr>
            <w:r w:rsidRPr="00D205A0">
              <w:rPr>
                <w:sz w:val="18"/>
                <w:szCs w:val="18"/>
              </w:rPr>
              <w:t>2.333</w:t>
            </w:r>
          </w:p>
        </w:tc>
        <w:tc>
          <w:tcPr>
            <w:tcW w:w="0" w:type="auto"/>
            <w:tcMar>
              <w:top w:w="15" w:type="dxa"/>
              <w:left w:w="140" w:type="dxa"/>
              <w:bottom w:w="15" w:type="dxa"/>
              <w:right w:w="140" w:type="dxa"/>
            </w:tcMar>
            <w:vAlign w:val="center"/>
            <w:hideMark/>
          </w:tcPr>
          <w:p w14:paraId="14E99230"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noWrap/>
            <w:tcMar>
              <w:top w:w="15" w:type="dxa"/>
              <w:left w:w="140" w:type="dxa"/>
              <w:bottom w:w="15" w:type="dxa"/>
              <w:right w:w="140" w:type="dxa"/>
            </w:tcMar>
            <w:vAlign w:val="center"/>
            <w:hideMark/>
          </w:tcPr>
          <w:p w14:paraId="5F9A0790" w14:textId="77777777" w:rsidR="001B7BD4" w:rsidRPr="00D205A0" w:rsidRDefault="001B7BD4" w:rsidP="00E41121">
            <w:pPr>
              <w:spacing w:line="276" w:lineRule="auto"/>
              <w:jc w:val="right"/>
              <w:rPr>
                <w:sz w:val="18"/>
                <w:szCs w:val="18"/>
              </w:rPr>
            </w:pPr>
            <w:r w:rsidRPr="00D205A0">
              <w:rPr>
                <w:sz w:val="18"/>
                <w:szCs w:val="18"/>
              </w:rPr>
              <w:t>-.498</w:t>
            </w:r>
          </w:p>
        </w:tc>
        <w:tc>
          <w:tcPr>
            <w:tcW w:w="0" w:type="auto"/>
            <w:noWrap/>
            <w:tcMar>
              <w:top w:w="15" w:type="dxa"/>
              <w:left w:w="140" w:type="dxa"/>
              <w:bottom w:w="15" w:type="dxa"/>
              <w:right w:w="140" w:type="dxa"/>
            </w:tcMar>
            <w:vAlign w:val="center"/>
            <w:hideMark/>
          </w:tcPr>
          <w:p w14:paraId="33210E22" w14:textId="77777777" w:rsidR="001B7BD4" w:rsidRPr="00D205A0" w:rsidRDefault="001B7BD4" w:rsidP="00E41121">
            <w:pPr>
              <w:spacing w:line="276" w:lineRule="auto"/>
              <w:jc w:val="right"/>
              <w:rPr>
                <w:sz w:val="18"/>
                <w:szCs w:val="18"/>
              </w:rPr>
            </w:pPr>
            <w:r w:rsidRPr="00D205A0">
              <w:rPr>
                <w:sz w:val="18"/>
                <w:szCs w:val="18"/>
              </w:rPr>
              <w:t>-2.085</w:t>
            </w:r>
          </w:p>
        </w:tc>
        <w:tc>
          <w:tcPr>
            <w:tcW w:w="0" w:type="auto"/>
            <w:tcMar>
              <w:top w:w="15" w:type="dxa"/>
              <w:left w:w="140" w:type="dxa"/>
              <w:bottom w:w="15" w:type="dxa"/>
              <w:right w:w="140" w:type="dxa"/>
            </w:tcMar>
            <w:vAlign w:val="center"/>
            <w:hideMark/>
          </w:tcPr>
          <w:p w14:paraId="1627FAA2" w14:textId="77777777" w:rsidR="001B7BD4" w:rsidRPr="00D205A0" w:rsidRDefault="001B7BD4" w:rsidP="00E41121">
            <w:pPr>
              <w:spacing w:line="276" w:lineRule="auto"/>
              <w:jc w:val="right"/>
              <w:rPr>
                <w:sz w:val="18"/>
                <w:szCs w:val="18"/>
              </w:rPr>
            </w:pPr>
            <w:r w:rsidRPr="00D205A0">
              <w:rPr>
                <w:sz w:val="18"/>
                <w:szCs w:val="18"/>
              </w:rPr>
              <w:t>.003</w:t>
            </w:r>
          </w:p>
        </w:tc>
        <w:tc>
          <w:tcPr>
            <w:tcW w:w="0" w:type="auto"/>
            <w:tcMar>
              <w:top w:w="15" w:type="dxa"/>
              <w:left w:w="140" w:type="dxa"/>
              <w:bottom w:w="15" w:type="dxa"/>
              <w:right w:w="140" w:type="dxa"/>
            </w:tcMar>
            <w:vAlign w:val="center"/>
            <w:hideMark/>
          </w:tcPr>
          <w:p w14:paraId="16C6C8E2" w14:textId="77777777" w:rsidR="001B7BD4" w:rsidRPr="00D205A0" w:rsidRDefault="001B7BD4" w:rsidP="00E41121">
            <w:pPr>
              <w:spacing w:line="276" w:lineRule="auto"/>
              <w:jc w:val="right"/>
              <w:rPr>
                <w:sz w:val="18"/>
                <w:szCs w:val="18"/>
              </w:rPr>
            </w:pPr>
            <w:r w:rsidRPr="00D205A0">
              <w:rPr>
                <w:sz w:val="18"/>
                <w:szCs w:val="18"/>
              </w:rPr>
              <w:t>.005</w:t>
            </w:r>
          </w:p>
        </w:tc>
      </w:tr>
      <w:tr w:rsidR="001B7BD4" w:rsidRPr="00E41121" w14:paraId="1F9F3BD3"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42C9F7DB" w14:textId="77777777" w:rsidR="001B7BD4" w:rsidRPr="00D205A0" w:rsidRDefault="001B7BD4" w:rsidP="00E41121">
            <w:pPr>
              <w:spacing w:line="276" w:lineRule="auto"/>
              <w:jc w:val="center"/>
              <w:rPr>
                <w:sz w:val="18"/>
                <w:szCs w:val="18"/>
              </w:rPr>
            </w:pPr>
            <w:r w:rsidRPr="00D205A0">
              <w:rPr>
                <w:sz w:val="18"/>
                <w:szCs w:val="18"/>
              </w:rPr>
              <w:t>X12</w:t>
            </w:r>
          </w:p>
        </w:tc>
        <w:tc>
          <w:tcPr>
            <w:tcW w:w="0" w:type="auto"/>
            <w:tcMar>
              <w:top w:w="15" w:type="dxa"/>
              <w:left w:w="140" w:type="dxa"/>
              <w:bottom w:w="15" w:type="dxa"/>
              <w:right w:w="140" w:type="dxa"/>
            </w:tcMar>
            <w:vAlign w:val="center"/>
            <w:hideMark/>
          </w:tcPr>
          <w:p w14:paraId="59366FEA" w14:textId="77777777" w:rsidR="001B7BD4" w:rsidRPr="00D205A0" w:rsidRDefault="001B7BD4" w:rsidP="00E41121">
            <w:pPr>
              <w:spacing w:line="276" w:lineRule="auto"/>
              <w:jc w:val="right"/>
              <w:rPr>
                <w:sz w:val="18"/>
                <w:szCs w:val="18"/>
              </w:rPr>
            </w:pPr>
            <w:r w:rsidRPr="00D205A0">
              <w:rPr>
                <w:sz w:val="18"/>
                <w:szCs w:val="18"/>
              </w:rPr>
              <w:t>2.250</w:t>
            </w:r>
          </w:p>
        </w:tc>
        <w:tc>
          <w:tcPr>
            <w:tcW w:w="0" w:type="auto"/>
            <w:tcMar>
              <w:top w:w="15" w:type="dxa"/>
              <w:left w:w="140" w:type="dxa"/>
              <w:bottom w:w="15" w:type="dxa"/>
              <w:right w:w="140" w:type="dxa"/>
            </w:tcMar>
            <w:vAlign w:val="center"/>
            <w:hideMark/>
          </w:tcPr>
          <w:p w14:paraId="1870384E" w14:textId="77777777" w:rsidR="001B7BD4" w:rsidRPr="00D205A0" w:rsidRDefault="001B7BD4" w:rsidP="00E41121">
            <w:pPr>
              <w:spacing w:line="276" w:lineRule="auto"/>
              <w:jc w:val="right"/>
              <w:rPr>
                <w:sz w:val="18"/>
                <w:szCs w:val="18"/>
              </w:rPr>
            </w:pPr>
            <w:r w:rsidRPr="00D205A0">
              <w:rPr>
                <w:sz w:val="18"/>
                <w:szCs w:val="18"/>
              </w:rPr>
              <w:t>4.900</w:t>
            </w:r>
          </w:p>
        </w:tc>
        <w:tc>
          <w:tcPr>
            <w:tcW w:w="0" w:type="auto"/>
            <w:noWrap/>
            <w:tcMar>
              <w:top w:w="15" w:type="dxa"/>
              <w:left w:w="140" w:type="dxa"/>
              <w:bottom w:w="15" w:type="dxa"/>
              <w:right w:w="140" w:type="dxa"/>
            </w:tcMar>
            <w:vAlign w:val="center"/>
            <w:hideMark/>
          </w:tcPr>
          <w:p w14:paraId="242CC913" w14:textId="77777777" w:rsidR="001B7BD4" w:rsidRPr="00D205A0" w:rsidRDefault="001B7BD4" w:rsidP="00E41121">
            <w:pPr>
              <w:spacing w:line="276" w:lineRule="auto"/>
              <w:jc w:val="right"/>
              <w:rPr>
                <w:sz w:val="18"/>
                <w:szCs w:val="18"/>
              </w:rPr>
            </w:pPr>
            <w:r w:rsidRPr="00D205A0">
              <w:rPr>
                <w:sz w:val="18"/>
                <w:szCs w:val="18"/>
              </w:rPr>
              <w:t>-.491</w:t>
            </w:r>
          </w:p>
        </w:tc>
        <w:tc>
          <w:tcPr>
            <w:tcW w:w="0" w:type="auto"/>
            <w:noWrap/>
            <w:tcMar>
              <w:top w:w="15" w:type="dxa"/>
              <w:left w:w="140" w:type="dxa"/>
              <w:bottom w:w="15" w:type="dxa"/>
              <w:right w:w="140" w:type="dxa"/>
            </w:tcMar>
            <w:vAlign w:val="center"/>
            <w:hideMark/>
          </w:tcPr>
          <w:p w14:paraId="652AB557" w14:textId="77777777" w:rsidR="001B7BD4" w:rsidRPr="00D205A0" w:rsidRDefault="001B7BD4" w:rsidP="00E41121">
            <w:pPr>
              <w:spacing w:line="276" w:lineRule="auto"/>
              <w:jc w:val="right"/>
              <w:rPr>
                <w:sz w:val="18"/>
                <w:szCs w:val="18"/>
              </w:rPr>
            </w:pPr>
            <w:r w:rsidRPr="00D205A0">
              <w:rPr>
                <w:sz w:val="18"/>
                <w:szCs w:val="18"/>
              </w:rPr>
              <w:t>-2.056</w:t>
            </w:r>
          </w:p>
        </w:tc>
        <w:tc>
          <w:tcPr>
            <w:tcW w:w="0" w:type="auto"/>
            <w:noWrap/>
            <w:tcMar>
              <w:top w:w="15" w:type="dxa"/>
              <w:left w:w="140" w:type="dxa"/>
              <w:bottom w:w="15" w:type="dxa"/>
              <w:right w:w="140" w:type="dxa"/>
            </w:tcMar>
            <w:vAlign w:val="center"/>
            <w:hideMark/>
          </w:tcPr>
          <w:p w14:paraId="327BC9D6" w14:textId="77777777" w:rsidR="001B7BD4" w:rsidRPr="00D205A0" w:rsidRDefault="001B7BD4" w:rsidP="00E41121">
            <w:pPr>
              <w:spacing w:line="276" w:lineRule="auto"/>
              <w:jc w:val="right"/>
              <w:rPr>
                <w:sz w:val="18"/>
                <w:szCs w:val="18"/>
              </w:rPr>
            </w:pPr>
            <w:r w:rsidRPr="00D205A0">
              <w:rPr>
                <w:sz w:val="18"/>
                <w:szCs w:val="18"/>
              </w:rPr>
              <w:t>-.109</w:t>
            </w:r>
          </w:p>
        </w:tc>
        <w:tc>
          <w:tcPr>
            <w:tcW w:w="0" w:type="auto"/>
            <w:noWrap/>
            <w:tcMar>
              <w:top w:w="15" w:type="dxa"/>
              <w:left w:w="140" w:type="dxa"/>
              <w:bottom w:w="15" w:type="dxa"/>
              <w:right w:w="140" w:type="dxa"/>
            </w:tcMar>
            <w:vAlign w:val="center"/>
            <w:hideMark/>
          </w:tcPr>
          <w:p w14:paraId="51FADA8D" w14:textId="77777777" w:rsidR="001B7BD4" w:rsidRPr="00D205A0" w:rsidRDefault="001B7BD4" w:rsidP="00E41121">
            <w:pPr>
              <w:spacing w:line="276" w:lineRule="auto"/>
              <w:jc w:val="right"/>
              <w:rPr>
                <w:sz w:val="18"/>
                <w:szCs w:val="18"/>
              </w:rPr>
            </w:pPr>
            <w:r w:rsidRPr="00D205A0">
              <w:rPr>
                <w:sz w:val="18"/>
                <w:szCs w:val="18"/>
              </w:rPr>
              <w:t>-.228</w:t>
            </w:r>
          </w:p>
        </w:tc>
      </w:tr>
      <w:tr w:rsidR="001B7BD4" w:rsidRPr="00E41121" w14:paraId="7FDC28E5"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3AC6D702" w14:textId="77777777" w:rsidR="001B7BD4" w:rsidRPr="00D205A0" w:rsidRDefault="001B7BD4" w:rsidP="00E41121">
            <w:pPr>
              <w:spacing w:line="276" w:lineRule="auto"/>
              <w:jc w:val="center"/>
              <w:rPr>
                <w:sz w:val="18"/>
                <w:szCs w:val="18"/>
              </w:rPr>
            </w:pPr>
            <w:r w:rsidRPr="00D205A0">
              <w:rPr>
                <w:sz w:val="18"/>
                <w:szCs w:val="18"/>
              </w:rPr>
              <w:t>X13</w:t>
            </w:r>
          </w:p>
        </w:tc>
        <w:tc>
          <w:tcPr>
            <w:tcW w:w="0" w:type="auto"/>
            <w:tcMar>
              <w:top w:w="15" w:type="dxa"/>
              <w:left w:w="140" w:type="dxa"/>
              <w:bottom w:w="15" w:type="dxa"/>
              <w:right w:w="140" w:type="dxa"/>
            </w:tcMar>
            <w:vAlign w:val="center"/>
            <w:hideMark/>
          </w:tcPr>
          <w:p w14:paraId="79333AE5" w14:textId="77777777" w:rsidR="001B7BD4" w:rsidRPr="00D205A0" w:rsidRDefault="001B7BD4" w:rsidP="00E41121">
            <w:pPr>
              <w:spacing w:line="276" w:lineRule="auto"/>
              <w:jc w:val="right"/>
              <w:rPr>
                <w:sz w:val="18"/>
                <w:szCs w:val="18"/>
              </w:rPr>
            </w:pPr>
            <w:r w:rsidRPr="00D205A0">
              <w:rPr>
                <w:sz w:val="18"/>
                <w:szCs w:val="18"/>
              </w:rPr>
              <w:t>2.200</w:t>
            </w:r>
          </w:p>
        </w:tc>
        <w:tc>
          <w:tcPr>
            <w:tcW w:w="0" w:type="auto"/>
            <w:tcMar>
              <w:top w:w="15" w:type="dxa"/>
              <w:left w:w="140" w:type="dxa"/>
              <w:bottom w:w="15" w:type="dxa"/>
              <w:right w:w="140" w:type="dxa"/>
            </w:tcMar>
            <w:vAlign w:val="center"/>
            <w:hideMark/>
          </w:tcPr>
          <w:p w14:paraId="3D6754DC" w14:textId="77777777" w:rsidR="001B7BD4" w:rsidRPr="00D205A0" w:rsidRDefault="001B7BD4" w:rsidP="00E41121">
            <w:pPr>
              <w:spacing w:line="276" w:lineRule="auto"/>
              <w:jc w:val="right"/>
              <w:rPr>
                <w:sz w:val="18"/>
                <w:szCs w:val="18"/>
              </w:rPr>
            </w:pPr>
            <w:r w:rsidRPr="00D205A0">
              <w:rPr>
                <w:sz w:val="18"/>
                <w:szCs w:val="18"/>
              </w:rPr>
              <w:t>5.000</w:t>
            </w:r>
          </w:p>
        </w:tc>
        <w:tc>
          <w:tcPr>
            <w:tcW w:w="0" w:type="auto"/>
            <w:noWrap/>
            <w:tcMar>
              <w:top w:w="15" w:type="dxa"/>
              <w:left w:w="140" w:type="dxa"/>
              <w:bottom w:w="15" w:type="dxa"/>
              <w:right w:w="140" w:type="dxa"/>
            </w:tcMar>
            <w:vAlign w:val="center"/>
            <w:hideMark/>
          </w:tcPr>
          <w:p w14:paraId="402F4487" w14:textId="77777777" w:rsidR="001B7BD4" w:rsidRPr="00D205A0" w:rsidRDefault="001B7BD4" w:rsidP="00E41121">
            <w:pPr>
              <w:spacing w:line="276" w:lineRule="auto"/>
              <w:jc w:val="right"/>
              <w:rPr>
                <w:sz w:val="18"/>
                <w:szCs w:val="18"/>
              </w:rPr>
            </w:pPr>
            <w:r w:rsidRPr="00D205A0">
              <w:rPr>
                <w:sz w:val="18"/>
                <w:szCs w:val="18"/>
              </w:rPr>
              <w:t>-.473</w:t>
            </w:r>
          </w:p>
        </w:tc>
        <w:tc>
          <w:tcPr>
            <w:tcW w:w="0" w:type="auto"/>
            <w:noWrap/>
            <w:tcMar>
              <w:top w:w="15" w:type="dxa"/>
              <w:left w:w="140" w:type="dxa"/>
              <w:bottom w:w="15" w:type="dxa"/>
              <w:right w:w="140" w:type="dxa"/>
            </w:tcMar>
            <w:vAlign w:val="center"/>
            <w:hideMark/>
          </w:tcPr>
          <w:p w14:paraId="7064C941" w14:textId="77777777" w:rsidR="001B7BD4" w:rsidRPr="00D205A0" w:rsidRDefault="001B7BD4" w:rsidP="00E41121">
            <w:pPr>
              <w:spacing w:line="276" w:lineRule="auto"/>
              <w:jc w:val="right"/>
              <w:rPr>
                <w:sz w:val="18"/>
                <w:szCs w:val="18"/>
              </w:rPr>
            </w:pPr>
            <w:r w:rsidRPr="00D205A0">
              <w:rPr>
                <w:sz w:val="18"/>
                <w:szCs w:val="18"/>
              </w:rPr>
              <w:t>-1.979</w:t>
            </w:r>
          </w:p>
        </w:tc>
        <w:tc>
          <w:tcPr>
            <w:tcW w:w="0" w:type="auto"/>
            <w:noWrap/>
            <w:tcMar>
              <w:top w:w="15" w:type="dxa"/>
              <w:left w:w="140" w:type="dxa"/>
              <w:bottom w:w="15" w:type="dxa"/>
              <w:right w:w="140" w:type="dxa"/>
            </w:tcMar>
            <w:vAlign w:val="center"/>
            <w:hideMark/>
          </w:tcPr>
          <w:p w14:paraId="6589B720" w14:textId="77777777" w:rsidR="001B7BD4" w:rsidRPr="00D205A0" w:rsidRDefault="001B7BD4" w:rsidP="00E41121">
            <w:pPr>
              <w:spacing w:line="276" w:lineRule="auto"/>
              <w:jc w:val="right"/>
              <w:rPr>
                <w:sz w:val="18"/>
                <w:szCs w:val="18"/>
              </w:rPr>
            </w:pPr>
            <w:r w:rsidRPr="00D205A0">
              <w:rPr>
                <w:sz w:val="18"/>
                <w:szCs w:val="18"/>
              </w:rPr>
              <w:t>-.459</w:t>
            </w:r>
          </w:p>
        </w:tc>
        <w:tc>
          <w:tcPr>
            <w:tcW w:w="0" w:type="auto"/>
            <w:noWrap/>
            <w:tcMar>
              <w:top w:w="15" w:type="dxa"/>
              <w:left w:w="140" w:type="dxa"/>
              <w:bottom w:w="15" w:type="dxa"/>
              <w:right w:w="140" w:type="dxa"/>
            </w:tcMar>
            <w:vAlign w:val="center"/>
            <w:hideMark/>
          </w:tcPr>
          <w:p w14:paraId="6F4331D8" w14:textId="77777777" w:rsidR="001B7BD4" w:rsidRPr="00D205A0" w:rsidRDefault="001B7BD4" w:rsidP="00E41121">
            <w:pPr>
              <w:spacing w:line="276" w:lineRule="auto"/>
              <w:jc w:val="right"/>
              <w:rPr>
                <w:sz w:val="18"/>
                <w:szCs w:val="18"/>
              </w:rPr>
            </w:pPr>
            <w:r w:rsidRPr="00D205A0">
              <w:rPr>
                <w:sz w:val="18"/>
                <w:szCs w:val="18"/>
              </w:rPr>
              <w:t>-.960</w:t>
            </w:r>
          </w:p>
        </w:tc>
      </w:tr>
      <w:tr w:rsidR="001B7BD4" w:rsidRPr="00E41121" w14:paraId="2AEE3F14" w14:textId="77777777" w:rsidTr="00432AAD">
        <w:trPr>
          <w:jc w:val="center"/>
        </w:trPr>
        <w:tc>
          <w:tcPr>
            <w:tcW w:w="0" w:type="auto"/>
            <w:tcBorders>
              <w:right w:val="single" w:sz="6" w:space="0" w:color="auto"/>
            </w:tcBorders>
            <w:tcMar>
              <w:top w:w="15" w:type="dxa"/>
              <w:left w:w="140" w:type="dxa"/>
              <w:bottom w:w="15" w:type="dxa"/>
              <w:right w:w="140" w:type="dxa"/>
            </w:tcMar>
            <w:vAlign w:val="center"/>
            <w:hideMark/>
          </w:tcPr>
          <w:p w14:paraId="3C19DC17" w14:textId="77777777" w:rsidR="001B7BD4" w:rsidRPr="00D205A0" w:rsidRDefault="001B7BD4" w:rsidP="00E41121">
            <w:pPr>
              <w:spacing w:line="276" w:lineRule="auto"/>
              <w:jc w:val="center"/>
              <w:rPr>
                <w:sz w:val="18"/>
                <w:szCs w:val="18"/>
              </w:rPr>
            </w:pPr>
            <w:r w:rsidRPr="00D205A0">
              <w:rPr>
                <w:sz w:val="20"/>
                <w:szCs w:val="18"/>
              </w:rPr>
              <w:t>Multivariate</w:t>
            </w:r>
          </w:p>
        </w:tc>
        <w:tc>
          <w:tcPr>
            <w:tcW w:w="0" w:type="auto"/>
            <w:tcMar>
              <w:top w:w="15" w:type="dxa"/>
              <w:left w:w="140" w:type="dxa"/>
              <w:bottom w:w="15" w:type="dxa"/>
              <w:right w:w="140" w:type="dxa"/>
            </w:tcMar>
            <w:vAlign w:val="center"/>
            <w:hideMark/>
          </w:tcPr>
          <w:p w14:paraId="471D44C8" w14:textId="77777777" w:rsidR="001B7BD4" w:rsidRPr="00D205A0" w:rsidRDefault="001B7BD4" w:rsidP="00E41121">
            <w:pPr>
              <w:spacing w:line="276" w:lineRule="auto"/>
              <w:rPr>
                <w:sz w:val="18"/>
                <w:szCs w:val="18"/>
              </w:rPr>
            </w:pPr>
          </w:p>
        </w:tc>
        <w:tc>
          <w:tcPr>
            <w:tcW w:w="0" w:type="auto"/>
            <w:tcMar>
              <w:top w:w="15" w:type="dxa"/>
              <w:left w:w="140" w:type="dxa"/>
              <w:bottom w:w="15" w:type="dxa"/>
              <w:right w:w="140" w:type="dxa"/>
            </w:tcMar>
            <w:vAlign w:val="center"/>
            <w:hideMark/>
          </w:tcPr>
          <w:p w14:paraId="48E4921C" w14:textId="77777777" w:rsidR="001B7BD4" w:rsidRPr="00D205A0" w:rsidRDefault="001B7BD4" w:rsidP="00E41121">
            <w:pPr>
              <w:spacing w:line="276" w:lineRule="auto"/>
              <w:rPr>
                <w:sz w:val="18"/>
                <w:szCs w:val="18"/>
              </w:rPr>
            </w:pPr>
          </w:p>
        </w:tc>
        <w:tc>
          <w:tcPr>
            <w:tcW w:w="0" w:type="auto"/>
            <w:tcMar>
              <w:top w:w="15" w:type="dxa"/>
              <w:left w:w="140" w:type="dxa"/>
              <w:bottom w:w="15" w:type="dxa"/>
              <w:right w:w="140" w:type="dxa"/>
            </w:tcMar>
            <w:vAlign w:val="center"/>
            <w:hideMark/>
          </w:tcPr>
          <w:p w14:paraId="03C613C4" w14:textId="77777777" w:rsidR="001B7BD4" w:rsidRPr="00D205A0" w:rsidRDefault="001B7BD4" w:rsidP="00E41121">
            <w:pPr>
              <w:spacing w:line="276" w:lineRule="auto"/>
              <w:rPr>
                <w:sz w:val="18"/>
                <w:szCs w:val="18"/>
              </w:rPr>
            </w:pPr>
          </w:p>
        </w:tc>
        <w:tc>
          <w:tcPr>
            <w:tcW w:w="0" w:type="auto"/>
            <w:tcMar>
              <w:top w:w="15" w:type="dxa"/>
              <w:left w:w="140" w:type="dxa"/>
              <w:bottom w:w="15" w:type="dxa"/>
              <w:right w:w="140" w:type="dxa"/>
            </w:tcMar>
            <w:vAlign w:val="center"/>
            <w:hideMark/>
          </w:tcPr>
          <w:p w14:paraId="60F106A4" w14:textId="77777777" w:rsidR="001B7BD4" w:rsidRPr="00D205A0" w:rsidRDefault="001B7BD4" w:rsidP="00E41121">
            <w:pPr>
              <w:spacing w:line="276" w:lineRule="auto"/>
              <w:rPr>
                <w:sz w:val="18"/>
                <w:szCs w:val="18"/>
              </w:rPr>
            </w:pPr>
          </w:p>
        </w:tc>
        <w:tc>
          <w:tcPr>
            <w:tcW w:w="0" w:type="auto"/>
            <w:tcMar>
              <w:top w:w="15" w:type="dxa"/>
              <w:left w:w="140" w:type="dxa"/>
              <w:bottom w:w="15" w:type="dxa"/>
              <w:right w:w="140" w:type="dxa"/>
            </w:tcMar>
            <w:vAlign w:val="center"/>
            <w:hideMark/>
          </w:tcPr>
          <w:p w14:paraId="1998A383" w14:textId="77777777" w:rsidR="001B7BD4" w:rsidRPr="00D205A0" w:rsidRDefault="001B7BD4" w:rsidP="00E41121">
            <w:pPr>
              <w:spacing w:line="276" w:lineRule="auto"/>
              <w:jc w:val="right"/>
              <w:rPr>
                <w:sz w:val="18"/>
                <w:szCs w:val="18"/>
              </w:rPr>
            </w:pPr>
            <w:r w:rsidRPr="00D205A0">
              <w:rPr>
                <w:sz w:val="18"/>
                <w:szCs w:val="18"/>
              </w:rPr>
              <w:t>11.973</w:t>
            </w:r>
          </w:p>
        </w:tc>
        <w:tc>
          <w:tcPr>
            <w:tcW w:w="0" w:type="auto"/>
            <w:tcMar>
              <w:top w:w="15" w:type="dxa"/>
              <w:left w:w="140" w:type="dxa"/>
              <w:bottom w:w="15" w:type="dxa"/>
              <w:right w:w="140" w:type="dxa"/>
            </w:tcMar>
            <w:vAlign w:val="center"/>
            <w:hideMark/>
          </w:tcPr>
          <w:p w14:paraId="0FC59B94" w14:textId="77777777" w:rsidR="001B7BD4" w:rsidRPr="00D205A0" w:rsidRDefault="001B7BD4" w:rsidP="00E41121">
            <w:pPr>
              <w:spacing w:line="276" w:lineRule="auto"/>
              <w:jc w:val="right"/>
              <w:rPr>
                <w:sz w:val="18"/>
                <w:szCs w:val="18"/>
              </w:rPr>
            </w:pPr>
            <w:r w:rsidRPr="00D205A0">
              <w:rPr>
                <w:sz w:val="18"/>
                <w:szCs w:val="18"/>
              </w:rPr>
              <w:t>2.898</w:t>
            </w:r>
          </w:p>
        </w:tc>
      </w:tr>
    </w:tbl>
    <w:p w14:paraId="10F6B298" w14:textId="3BFE8B57" w:rsidR="001B7BD4" w:rsidRPr="00E41121" w:rsidRDefault="00BB063B" w:rsidP="00E41121">
      <w:pPr>
        <w:spacing w:after="120" w:line="276" w:lineRule="auto"/>
        <w:ind w:firstLine="720"/>
        <w:jc w:val="both"/>
        <w:rPr>
          <w:sz w:val="22"/>
          <w:szCs w:val="22"/>
          <w:lang w:eastAsia="en-ID"/>
        </w:rPr>
      </w:pPr>
      <w:r w:rsidRPr="00E41121">
        <w:rPr>
          <w:sz w:val="22"/>
          <w:szCs w:val="22"/>
        </w:rPr>
        <w:t xml:space="preserve">  </w:t>
      </w:r>
      <w:r w:rsidR="001B7BD4" w:rsidRPr="00E41121">
        <w:rPr>
          <w:sz w:val="22"/>
          <w:szCs w:val="22"/>
        </w:rPr>
        <w:t xml:space="preserve">Sumber: </w:t>
      </w:r>
      <w:r w:rsidR="00282D40" w:rsidRPr="00E41121">
        <w:rPr>
          <w:sz w:val="22"/>
          <w:szCs w:val="22"/>
        </w:rPr>
        <w:t>outout SEM</w:t>
      </w:r>
    </w:p>
    <w:p w14:paraId="632E19E7" w14:textId="33580AAB" w:rsidR="001B7BD4" w:rsidRPr="00E41121" w:rsidRDefault="001B7BD4" w:rsidP="00E41121">
      <w:pPr>
        <w:spacing w:line="276" w:lineRule="auto"/>
        <w:ind w:firstLine="720"/>
        <w:jc w:val="both"/>
        <w:rPr>
          <w:i/>
          <w:sz w:val="22"/>
          <w:szCs w:val="22"/>
        </w:rPr>
      </w:pPr>
      <w:r w:rsidRPr="00E41121">
        <w:rPr>
          <w:sz w:val="22"/>
          <w:szCs w:val="22"/>
        </w:rPr>
        <w:lastRenderedPageBreak/>
        <w:t xml:space="preserve">Dari tabel </w:t>
      </w:r>
      <w:r w:rsidR="00282D40" w:rsidRPr="00E41121">
        <w:rPr>
          <w:sz w:val="22"/>
          <w:szCs w:val="22"/>
        </w:rPr>
        <w:t>5</w:t>
      </w:r>
      <w:r w:rsidRPr="00E41121">
        <w:rPr>
          <w:sz w:val="22"/>
          <w:szCs w:val="22"/>
        </w:rPr>
        <w:t xml:space="preserve"> di atas diperoleh hasil uji normalitas data secara </w:t>
      </w:r>
      <w:r w:rsidRPr="00E41121">
        <w:rPr>
          <w:i/>
          <w:sz w:val="22"/>
          <w:szCs w:val="22"/>
        </w:rPr>
        <w:t>univariate</w:t>
      </w:r>
      <w:r w:rsidRPr="00E41121">
        <w:rPr>
          <w:sz w:val="22"/>
          <w:szCs w:val="22"/>
        </w:rPr>
        <w:t xml:space="preserve">, dimana semua data berdistribusi normal karena nilai c.r yang dihasilkan berada diantara ketentuan </w:t>
      </w:r>
      <w:r w:rsidRPr="00E41121">
        <w:rPr>
          <w:sz w:val="22"/>
          <w:szCs w:val="22"/>
        </w:rPr>
        <w:fldChar w:fldCharType="begin"/>
      </w:r>
      <w:r w:rsidRPr="00E41121">
        <w:rPr>
          <w:sz w:val="22"/>
          <w:szCs w:val="22"/>
        </w:rPr>
        <w:instrText xml:space="preserve"> QUOTE </w:instrText>
      </w:r>
      <w:r w:rsidR="0049589C">
        <w:rPr>
          <w:position w:val="-11"/>
          <w:sz w:val="22"/>
          <w:szCs w:val="22"/>
        </w:rPr>
        <w:pict w14:anchorId="43923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equationxml="&lt;">
            <v:imagedata r:id="rId9" o:title="" chromakey="white"/>
          </v:shape>
        </w:pict>
      </w:r>
      <w:r w:rsidRPr="00E41121">
        <w:rPr>
          <w:sz w:val="22"/>
          <w:szCs w:val="22"/>
        </w:rPr>
        <w:instrText xml:space="preserve"> </w:instrText>
      </w:r>
      <w:r w:rsidRPr="00E41121">
        <w:rPr>
          <w:sz w:val="22"/>
          <w:szCs w:val="22"/>
        </w:rPr>
        <w:fldChar w:fldCharType="separate"/>
      </w:r>
      <w:r w:rsidR="0049589C">
        <w:rPr>
          <w:position w:val="-11"/>
          <w:sz w:val="22"/>
          <w:szCs w:val="22"/>
        </w:rPr>
        <w:pict w14:anchorId="5A9494A5">
          <v:shape id="_x0000_i1026" type="#_x0000_t75" style="width:9pt;height:16.5pt" equationxml="&lt;">
            <v:imagedata r:id="rId9" o:title="" chromakey="white"/>
          </v:shape>
        </w:pict>
      </w:r>
      <w:r w:rsidRPr="00E41121">
        <w:rPr>
          <w:sz w:val="22"/>
          <w:szCs w:val="22"/>
        </w:rPr>
        <w:fldChar w:fldCharType="end"/>
      </w:r>
      <w:r w:rsidRPr="00E41121">
        <w:rPr>
          <w:sz w:val="22"/>
          <w:szCs w:val="22"/>
        </w:rPr>
        <w:t xml:space="preserve"> 2</w:t>
      </w:r>
      <w:proofErr w:type="gramStart"/>
      <w:r w:rsidRPr="00E41121">
        <w:rPr>
          <w:sz w:val="22"/>
          <w:szCs w:val="22"/>
        </w:rPr>
        <w:t>,58</w:t>
      </w:r>
      <w:proofErr w:type="gramEnd"/>
      <w:r w:rsidRPr="00E41121">
        <w:rPr>
          <w:sz w:val="22"/>
          <w:szCs w:val="22"/>
        </w:rPr>
        <w:t>. Maka dapat disimpulkan bahwa data dalam penelitian telah berdistribusi normal</w:t>
      </w:r>
      <w:r w:rsidR="00933F62" w:rsidRPr="00E41121">
        <w:rPr>
          <w:sz w:val="22"/>
          <w:szCs w:val="22"/>
        </w:rPr>
        <w:t xml:space="preserve"> </w:t>
      </w:r>
      <w:r w:rsidRPr="00E41121">
        <w:rPr>
          <w:sz w:val="22"/>
          <w:szCs w:val="22"/>
        </w:rPr>
        <w:t xml:space="preserve">secara </w:t>
      </w:r>
      <w:r w:rsidRPr="00E41121">
        <w:rPr>
          <w:i/>
          <w:sz w:val="22"/>
          <w:szCs w:val="22"/>
        </w:rPr>
        <w:t>univariat.</w:t>
      </w:r>
    </w:p>
    <w:p w14:paraId="577BD554" w14:textId="54FC32A3" w:rsidR="00EB6A09" w:rsidRPr="00E41121" w:rsidRDefault="001B7BD4" w:rsidP="00E41121">
      <w:pPr>
        <w:pStyle w:val="NoSpacing"/>
        <w:spacing w:line="276" w:lineRule="auto"/>
        <w:rPr>
          <w:rFonts w:ascii="Times New Roman" w:hAnsi="Times New Roman"/>
          <w:b/>
          <w:bCs/>
        </w:rPr>
      </w:pPr>
      <w:r w:rsidRPr="00E41121">
        <w:rPr>
          <w:rFonts w:ascii="Times New Roman" w:hAnsi="Times New Roman"/>
          <w:b/>
          <w:bCs/>
        </w:rPr>
        <w:t>Uji Multikolinieritas</w:t>
      </w:r>
    </w:p>
    <w:p w14:paraId="0E8D9CC2" w14:textId="04CB3ABF" w:rsidR="001B7BD4" w:rsidRPr="00E41121" w:rsidRDefault="001B7BD4" w:rsidP="00E41121">
      <w:pPr>
        <w:pStyle w:val="NoSpacing"/>
        <w:spacing w:line="276" w:lineRule="auto"/>
        <w:jc w:val="center"/>
        <w:rPr>
          <w:rFonts w:ascii="Times New Roman" w:hAnsi="Times New Roman"/>
          <w:i/>
        </w:rPr>
      </w:pPr>
      <w:r w:rsidRPr="00E41121">
        <w:rPr>
          <w:rFonts w:ascii="Times New Roman" w:hAnsi="Times New Roman"/>
        </w:rPr>
        <w:t xml:space="preserve">Tabel </w:t>
      </w:r>
      <w:r w:rsidR="00EB6A09" w:rsidRPr="00E41121">
        <w:rPr>
          <w:rFonts w:ascii="Times New Roman" w:hAnsi="Times New Roman"/>
        </w:rPr>
        <w:t xml:space="preserve">6. </w:t>
      </w:r>
      <w:r w:rsidRPr="00E41121">
        <w:rPr>
          <w:rFonts w:ascii="Times New Roman" w:hAnsi="Times New Roman"/>
          <w:i/>
        </w:rPr>
        <w:t>Correlation Independent Variable</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59"/>
        <w:gridCol w:w="473"/>
        <w:gridCol w:w="525"/>
        <w:gridCol w:w="1869"/>
      </w:tblGrid>
      <w:tr w:rsidR="001B7BD4" w:rsidRPr="00E41121" w14:paraId="0C07AB4A" w14:textId="77777777" w:rsidTr="00432AAD">
        <w:trPr>
          <w:tblHeader/>
          <w:jc w:val="center"/>
        </w:trPr>
        <w:tc>
          <w:tcPr>
            <w:tcW w:w="0" w:type="auto"/>
            <w:tcBorders>
              <w:bottom w:val="single" w:sz="6" w:space="0" w:color="auto"/>
            </w:tcBorders>
            <w:tcMar>
              <w:top w:w="15" w:type="dxa"/>
              <w:left w:w="140" w:type="dxa"/>
              <w:bottom w:w="15" w:type="dxa"/>
              <w:right w:w="140" w:type="dxa"/>
            </w:tcMar>
            <w:vAlign w:val="center"/>
            <w:hideMark/>
          </w:tcPr>
          <w:p w14:paraId="69C36D28" w14:textId="77777777" w:rsidR="001B7BD4" w:rsidRPr="00D205A0" w:rsidRDefault="001B7BD4" w:rsidP="00E41121">
            <w:pPr>
              <w:spacing w:line="276" w:lineRule="auto"/>
              <w:jc w:val="center"/>
              <w:rPr>
                <w:sz w:val="20"/>
                <w:szCs w:val="22"/>
              </w:rPr>
            </w:pPr>
          </w:p>
        </w:tc>
        <w:tc>
          <w:tcPr>
            <w:tcW w:w="0" w:type="auto"/>
            <w:tcBorders>
              <w:bottom w:val="single" w:sz="6" w:space="0" w:color="auto"/>
            </w:tcBorders>
            <w:tcMar>
              <w:top w:w="15" w:type="dxa"/>
              <w:left w:w="140" w:type="dxa"/>
              <w:bottom w:w="15" w:type="dxa"/>
              <w:right w:w="140" w:type="dxa"/>
            </w:tcMar>
            <w:vAlign w:val="center"/>
            <w:hideMark/>
          </w:tcPr>
          <w:p w14:paraId="093F7798" w14:textId="77777777" w:rsidR="001B7BD4" w:rsidRPr="00D205A0" w:rsidRDefault="001B7BD4" w:rsidP="00E41121">
            <w:pPr>
              <w:spacing w:line="276" w:lineRule="auto"/>
              <w:jc w:val="center"/>
              <w:rPr>
                <w:sz w:val="20"/>
                <w:szCs w:val="22"/>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2DBB073" w14:textId="77777777" w:rsidR="001B7BD4" w:rsidRPr="00D205A0" w:rsidRDefault="001B7BD4" w:rsidP="00E41121">
            <w:pPr>
              <w:spacing w:line="276" w:lineRule="auto"/>
              <w:jc w:val="center"/>
              <w:rPr>
                <w:sz w:val="20"/>
                <w:szCs w:val="22"/>
              </w:rPr>
            </w:pPr>
          </w:p>
        </w:tc>
        <w:tc>
          <w:tcPr>
            <w:tcW w:w="1869" w:type="dxa"/>
            <w:tcBorders>
              <w:bottom w:val="single" w:sz="6" w:space="0" w:color="auto"/>
            </w:tcBorders>
            <w:tcMar>
              <w:top w:w="15" w:type="dxa"/>
              <w:left w:w="140" w:type="dxa"/>
              <w:bottom w:w="15" w:type="dxa"/>
              <w:right w:w="140" w:type="dxa"/>
            </w:tcMar>
            <w:vAlign w:val="center"/>
            <w:hideMark/>
          </w:tcPr>
          <w:p w14:paraId="210D0864" w14:textId="77777777" w:rsidR="001B7BD4" w:rsidRPr="00D205A0" w:rsidRDefault="001B7BD4" w:rsidP="00E41121">
            <w:pPr>
              <w:spacing w:line="276" w:lineRule="auto"/>
              <w:jc w:val="center"/>
              <w:rPr>
                <w:sz w:val="20"/>
                <w:szCs w:val="22"/>
              </w:rPr>
            </w:pPr>
            <w:r w:rsidRPr="00D205A0">
              <w:rPr>
                <w:sz w:val="20"/>
                <w:szCs w:val="22"/>
              </w:rPr>
              <w:t>Estimate</w:t>
            </w:r>
          </w:p>
        </w:tc>
      </w:tr>
      <w:tr w:rsidR="001B7BD4" w:rsidRPr="00E41121" w14:paraId="17BEBA65" w14:textId="77777777" w:rsidTr="00432AAD">
        <w:trPr>
          <w:jc w:val="center"/>
        </w:trPr>
        <w:tc>
          <w:tcPr>
            <w:tcW w:w="0" w:type="auto"/>
            <w:tcMar>
              <w:top w:w="15" w:type="dxa"/>
              <w:left w:w="57" w:type="dxa"/>
              <w:bottom w:w="15" w:type="dxa"/>
              <w:right w:w="57" w:type="dxa"/>
            </w:tcMar>
            <w:vAlign w:val="center"/>
            <w:hideMark/>
          </w:tcPr>
          <w:p w14:paraId="1D42E9E3" w14:textId="77777777" w:rsidR="001B7BD4" w:rsidRPr="00D205A0" w:rsidRDefault="001B7BD4" w:rsidP="00E41121">
            <w:pPr>
              <w:spacing w:line="276" w:lineRule="auto"/>
              <w:jc w:val="center"/>
              <w:rPr>
                <w:sz w:val="20"/>
                <w:szCs w:val="22"/>
              </w:rPr>
            </w:pPr>
            <w:r w:rsidRPr="00D205A0">
              <w:rPr>
                <w:sz w:val="20"/>
                <w:szCs w:val="22"/>
              </w:rPr>
              <w:t>X1</w:t>
            </w:r>
          </w:p>
        </w:tc>
        <w:tc>
          <w:tcPr>
            <w:tcW w:w="0" w:type="auto"/>
            <w:noWrap/>
            <w:tcMar>
              <w:top w:w="15" w:type="dxa"/>
              <w:left w:w="57" w:type="dxa"/>
              <w:bottom w:w="15" w:type="dxa"/>
              <w:right w:w="57" w:type="dxa"/>
            </w:tcMar>
            <w:vAlign w:val="center"/>
            <w:hideMark/>
          </w:tcPr>
          <w:p w14:paraId="2B135F31" w14:textId="77777777" w:rsidR="001B7BD4" w:rsidRPr="00D205A0" w:rsidRDefault="001B7BD4" w:rsidP="00E41121">
            <w:pPr>
              <w:spacing w:line="276" w:lineRule="auto"/>
              <w:jc w:val="center"/>
              <w:rPr>
                <w:sz w:val="20"/>
                <w:szCs w:val="22"/>
              </w:rPr>
            </w:pPr>
            <w:r w:rsidRPr="00D205A0">
              <w:rPr>
                <w:sz w:val="20"/>
                <w:szCs w:val="22"/>
              </w:rPr>
              <w:t>&lt;--&gt;</w:t>
            </w:r>
          </w:p>
        </w:tc>
        <w:tc>
          <w:tcPr>
            <w:tcW w:w="0" w:type="auto"/>
            <w:tcBorders>
              <w:right w:val="single" w:sz="6" w:space="0" w:color="auto"/>
            </w:tcBorders>
            <w:tcMar>
              <w:top w:w="15" w:type="dxa"/>
              <w:left w:w="140" w:type="dxa"/>
              <w:bottom w:w="15" w:type="dxa"/>
              <w:right w:w="140" w:type="dxa"/>
            </w:tcMar>
            <w:vAlign w:val="center"/>
            <w:hideMark/>
          </w:tcPr>
          <w:p w14:paraId="21379758" w14:textId="77777777" w:rsidR="001B7BD4" w:rsidRPr="00D205A0" w:rsidRDefault="001B7BD4" w:rsidP="00E41121">
            <w:pPr>
              <w:spacing w:line="276" w:lineRule="auto"/>
              <w:jc w:val="center"/>
              <w:rPr>
                <w:sz w:val="20"/>
                <w:szCs w:val="22"/>
              </w:rPr>
            </w:pPr>
            <w:r w:rsidRPr="00D205A0">
              <w:rPr>
                <w:sz w:val="20"/>
                <w:szCs w:val="22"/>
              </w:rPr>
              <w:t>X2</w:t>
            </w:r>
          </w:p>
        </w:tc>
        <w:tc>
          <w:tcPr>
            <w:tcW w:w="1869" w:type="dxa"/>
            <w:tcMar>
              <w:top w:w="15" w:type="dxa"/>
              <w:left w:w="140" w:type="dxa"/>
              <w:bottom w:w="15" w:type="dxa"/>
              <w:right w:w="140" w:type="dxa"/>
            </w:tcMar>
            <w:vAlign w:val="center"/>
            <w:hideMark/>
          </w:tcPr>
          <w:p w14:paraId="6CB5DBD0" w14:textId="77777777" w:rsidR="001B7BD4" w:rsidRPr="00D205A0" w:rsidRDefault="001B7BD4" w:rsidP="00E41121">
            <w:pPr>
              <w:spacing w:line="276" w:lineRule="auto"/>
              <w:jc w:val="center"/>
              <w:rPr>
                <w:sz w:val="20"/>
                <w:szCs w:val="22"/>
              </w:rPr>
            </w:pPr>
            <w:r w:rsidRPr="00D205A0">
              <w:rPr>
                <w:sz w:val="20"/>
                <w:szCs w:val="22"/>
              </w:rPr>
              <w:t>.109</w:t>
            </w:r>
          </w:p>
        </w:tc>
      </w:tr>
    </w:tbl>
    <w:p w14:paraId="0B0163AD" w14:textId="2489CB99" w:rsidR="001B7BD4" w:rsidRPr="00E41121" w:rsidRDefault="00424AA2" w:rsidP="00E41121">
      <w:pPr>
        <w:spacing w:line="276" w:lineRule="auto"/>
        <w:ind w:left="1440" w:firstLine="720"/>
        <w:rPr>
          <w:sz w:val="22"/>
          <w:szCs w:val="22"/>
          <w:lang w:eastAsia="en-ID"/>
        </w:rPr>
      </w:pPr>
      <w:r w:rsidRPr="00E41121">
        <w:rPr>
          <w:sz w:val="22"/>
          <w:szCs w:val="22"/>
        </w:rPr>
        <w:t xml:space="preserve">  </w:t>
      </w:r>
      <w:r w:rsidR="001B7BD4" w:rsidRPr="00E41121">
        <w:rPr>
          <w:sz w:val="22"/>
          <w:szCs w:val="22"/>
        </w:rPr>
        <w:t xml:space="preserve">Sumber: </w:t>
      </w:r>
      <w:r w:rsidRPr="00E41121">
        <w:rPr>
          <w:sz w:val="22"/>
          <w:szCs w:val="22"/>
        </w:rPr>
        <w:t>outout SEM</w:t>
      </w:r>
    </w:p>
    <w:p w14:paraId="4F59930D" w14:textId="657120B3" w:rsidR="001B7BD4" w:rsidRPr="00E41121" w:rsidRDefault="001B7BD4" w:rsidP="00E41121">
      <w:pPr>
        <w:spacing w:after="80" w:line="276" w:lineRule="auto"/>
        <w:ind w:firstLine="720"/>
        <w:jc w:val="both"/>
        <w:rPr>
          <w:sz w:val="22"/>
          <w:szCs w:val="22"/>
        </w:rPr>
      </w:pPr>
      <w:r w:rsidRPr="00E41121">
        <w:rPr>
          <w:sz w:val="22"/>
          <w:szCs w:val="22"/>
        </w:rPr>
        <w:t xml:space="preserve">Dari tabel </w:t>
      </w:r>
      <w:r w:rsidR="00EB6A09" w:rsidRPr="00E41121">
        <w:rPr>
          <w:sz w:val="22"/>
          <w:szCs w:val="22"/>
        </w:rPr>
        <w:t>6</w:t>
      </w:r>
      <w:r w:rsidRPr="00E41121">
        <w:rPr>
          <w:sz w:val="22"/>
          <w:szCs w:val="22"/>
        </w:rPr>
        <w:t xml:space="preserve"> diatas </w:t>
      </w:r>
      <w:r w:rsidRPr="00E41121">
        <w:rPr>
          <w:i/>
          <w:sz w:val="22"/>
          <w:szCs w:val="22"/>
        </w:rPr>
        <w:t xml:space="preserve">output </w:t>
      </w:r>
      <w:r w:rsidRPr="00E41121">
        <w:rPr>
          <w:sz w:val="22"/>
          <w:szCs w:val="22"/>
        </w:rPr>
        <w:t>korelasi antar variabel independen diperoleh nilai sebesar 0,109. Nilai tersebut menunjukkan bahwa korelasi antar variabel independen &lt;0</w:t>
      </w:r>
      <w:proofErr w:type="gramStart"/>
      <w:r w:rsidRPr="00E41121">
        <w:rPr>
          <w:sz w:val="22"/>
          <w:szCs w:val="22"/>
        </w:rPr>
        <w:t>,85</w:t>
      </w:r>
      <w:proofErr w:type="gramEnd"/>
      <w:r w:rsidRPr="00E41121">
        <w:rPr>
          <w:sz w:val="22"/>
          <w:szCs w:val="22"/>
        </w:rPr>
        <w:t>. Maka dapat disimpulkan bahwa tidak ada korelasi yang sempurna antar variabel independen. Berdasarkan hasil tersebut, maka dapat dilakukan pengolahan lebih lanjut.</w:t>
      </w:r>
    </w:p>
    <w:p w14:paraId="1496FCDF" w14:textId="77777777" w:rsidR="00036E7D" w:rsidRPr="00E41121" w:rsidRDefault="001B7BD4" w:rsidP="00E41121">
      <w:pPr>
        <w:pStyle w:val="NoSpacing"/>
        <w:spacing w:line="276" w:lineRule="auto"/>
        <w:rPr>
          <w:rFonts w:ascii="Times New Roman" w:hAnsi="Times New Roman"/>
          <w:b/>
          <w:bCs/>
        </w:rPr>
      </w:pPr>
      <w:r w:rsidRPr="00E41121">
        <w:rPr>
          <w:rFonts w:ascii="Times New Roman" w:hAnsi="Times New Roman"/>
          <w:b/>
          <w:bCs/>
        </w:rPr>
        <w:t>Uji Model Goodness of Fit</w:t>
      </w:r>
    </w:p>
    <w:p w14:paraId="7A95A08D" w14:textId="2B878CEC" w:rsidR="001B7BD4" w:rsidRPr="00E41121" w:rsidRDefault="001B7BD4" w:rsidP="00E41121">
      <w:pPr>
        <w:spacing w:line="276" w:lineRule="auto"/>
        <w:jc w:val="center"/>
        <w:rPr>
          <w:bCs/>
          <w:sz w:val="22"/>
          <w:szCs w:val="22"/>
        </w:rPr>
      </w:pPr>
      <w:r w:rsidRPr="00E41121">
        <w:rPr>
          <w:bCs/>
          <w:sz w:val="22"/>
          <w:szCs w:val="22"/>
        </w:rPr>
        <w:t xml:space="preserve">Tabel </w:t>
      </w:r>
      <w:r w:rsidR="0054657A" w:rsidRPr="00E41121">
        <w:rPr>
          <w:bCs/>
          <w:sz w:val="22"/>
          <w:szCs w:val="22"/>
        </w:rPr>
        <w:t xml:space="preserve">7. </w:t>
      </w:r>
      <w:r w:rsidRPr="00E41121">
        <w:rPr>
          <w:bCs/>
          <w:sz w:val="22"/>
          <w:szCs w:val="22"/>
        </w:rPr>
        <w:t xml:space="preserve">Hasil Uji </w:t>
      </w:r>
      <w:r w:rsidRPr="00E41121">
        <w:rPr>
          <w:bCs/>
          <w:i/>
          <w:sz w:val="22"/>
          <w:szCs w:val="22"/>
        </w:rPr>
        <w:t xml:space="preserve">Goodness </w:t>
      </w:r>
      <w:proofErr w:type="gramStart"/>
      <w:r w:rsidRPr="00E41121">
        <w:rPr>
          <w:bCs/>
          <w:i/>
          <w:sz w:val="22"/>
          <w:szCs w:val="22"/>
        </w:rPr>
        <w:t>Of</w:t>
      </w:r>
      <w:proofErr w:type="gramEnd"/>
      <w:r w:rsidRPr="00E41121">
        <w:rPr>
          <w:bCs/>
          <w:i/>
          <w:sz w:val="22"/>
          <w:szCs w:val="22"/>
        </w:rPr>
        <w:t xml:space="preserve"> Fit</w:t>
      </w:r>
    </w:p>
    <w:tbl>
      <w:tblPr>
        <w:tblW w:w="6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1417"/>
        <w:gridCol w:w="1276"/>
        <w:gridCol w:w="1399"/>
      </w:tblGrid>
      <w:tr w:rsidR="001B7BD4" w:rsidRPr="00E41121" w14:paraId="3BDFC5EB" w14:textId="77777777" w:rsidTr="00432AAD">
        <w:trPr>
          <w:trHeight w:val="624"/>
          <w:tblHeader/>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93D38A8" w14:textId="77777777" w:rsidR="001B7BD4" w:rsidRPr="00D205A0" w:rsidRDefault="001B7BD4" w:rsidP="00E41121">
            <w:pPr>
              <w:spacing w:line="276" w:lineRule="auto"/>
              <w:contextualSpacing/>
              <w:jc w:val="center"/>
              <w:rPr>
                <w:bCs/>
                <w:sz w:val="20"/>
                <w:szCs w:val="22"/>
              </w:rPr>
            </w:pPr>
            <w:r w:rsidRPr="00D205A0">
              <w:rPr>
                <w:bCs/>
                <w:sz w:val="20"/>
                <w:szCs w:val="22"/>
              </w:rPr>
              <w:t>Goodness of Fit Index</w:t>
            </w:r>
          </w:p>
        </w:tc>
        <w:tc>
          <w:tcPr>
            <w:tcW w:w="1417" w:type="dxa"/>
            <w:tcBorders>
              <w:top w:val="single" w:sz="4" w:space="0" w:color="000000"/>
              <w:left w:val="single" w:sz="4" w:space="0" w:color="000000"/>
              <w:bottom w:val="single" w:sz="4" w:space="0" w:color="auto"/>
              <w:right w:val="single" w:sz="4" w:space="0" w:color="000000"/>
            </w:tcBorders>
            <w:shd w:val="clear" w:color="auto" w:fill="E7E6E6"/>
            <w:vAlign w:val="center"/>
            <w:hideMark/>
          </w:tcPr>
          <w:p w14:paraId="1CB3738E" w14:textId="77777777" w:rsidR="001B7BD4" w:rsidRPr="00D205A0" w:rsidRDefault="001B7BD4" w:rsidP="00E41121">
            <w:pPr>
              <w:spacing w:line="276" w:lineRule="auto"/>
              <w:contextualSpacing/>
              <w:jc w:val="center"/>
              <w:rPr>
                <w:bCs/>
                <w:sz w:val="20"/>
                <w:szCs w:val="22"/>
              </w:rPr>
            </w:pPr>
            <w:r w:rsidRPr="00D205A0">
              <w:rPr>
                <w:bCs/>
                <w:sz w:val="20"/>
                <w:szCs w:val="22"/>
              </w:rPr>
              <w:t>Cut Off Value</w:t>
            </w:r>
          </w:p>
        </w:tc>
        <w:tc>
          <w:tcPr>
            <w:tcW w:w="1276" w:type="dxa"/>
            <w:tcBorders>
              <w:top w:val="single" w:sz="4" w:space="0" w:color="auto"/>
              <w:left w:val="single" w:sz="4" w:space="0" w:color="000000"/>
              <w:bottom w:val="single" w:sz="4" w:space="0" w:color="auto"/>
              <w:right w:val="single" w:sz="4" w:space="0" w:color="auto"/>
            </w:tcBorders>
            <w:shd w:val="clear" w:color="auto" w:fill="E7E6E6"/>
            <w:vAlign w:val="center"/>
            <w:hideMark/>
          </w:tcPr>
          <w:p w14:paraId="2B64BEFE" w14:textId="77777777" w:rsidR="001B7BD4" w:rsidRPr="00D205A0" w:rsidRDefault="001B7BD4" w:rsidP="00E41121">
            <w:pPr>
              <w:spacing w:line="276" w:lineRule="auto"/>
              <w:jc w:val="center"/>
              <w:rPr>
                <w:bCs/>
                <w:sz w:val="20"/>
                <w:szCs w:val="22"/>
              </w:rPr>
            </w:pPr>
            <w:r w:rsidRPr="00D205A0">
              <w:rPr>
                <w:bCs/>
                <w:sz w:val="20"/>
                <w:szCs w:val="22"/>
              </w:rPr>
              <w:t>Model Penelitian</w:t>
            </w:r>
          </w:p>
        </w:tc>
        <w:tc>
          <w:tcPr>
            <w:tcW w:w="1399" w:type="dxa"/>
            <w:tcBorders>
              <w:top w:val="single" w:sz="4" w:space="0" w:color="auto"/>
              <w:left w:val="single" w:sz="4" w:space="0" w:color="000000"/>
              <w:bottom w:val="single" w:sz="4" w:space="0" w:color="auto"/>
              <w:right w:val="single" w:sz="4" w:space="0" w:color="auto"/>
            </w:tcBorders>
            <w:shd w:val="clear" w:color="auto" w:fill="E7E6E6"/>
            <w:vAlign w:val="center"/>
            <w:hideMark/>
          </w:tcPr>
          <w:p w14:paraId="52FFD6C9" w14:textId="77777777" w:rsidR="001B7BD4" w:rsidRPr="00D205A0" w:rsidRDefault="001B7BD4" w:rsidP="00E41121">
            <w:pPr>
              <w:spacing w:line="276" w:lineRule="auto"/>
              <w:jc w:val="center"/>
              <w:rPr>
                <w:bCs/>
                <w:sz w:val="20"/>
                <w:szCs w:val="22"/>
              </w:rPr>
            </w:pPr>
            <w:r w:rsidRPr="00D205A0">
              <w:rPr>
                <w:bCs/>
                <w:sz w:val="20"/>
                <w:szCs w:val="22"/>
              </w:rPr>
              <w:t>Evaluasi Model</w:t>
            </w:r>
          </w:p>
        </w:tc>
      </w:tr>
      <w:tr w:rsidR="001B7BD4" w:rsidRPr="00E41121" w14:paraId="139456E0" w14:textId="77777777" w:rsidTr="00432AAD">
        <w:trPr>
          <w:trHeight w:val="340"/>
          <w:jc w:val="center"/>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12B8AD9A" w14:textId="77777777" w:rsidR="001B7BD4" w:rsidRPr="00D205A0" w:rsidRDefault="001B7BD4" w:rsidP="00E41121">
            <w:pPr>
              <w:spacing w:line="276" w:lineRule="auto"/>
              <w:contextualSpacing/>
              <w:jc w:val="center"/>
              <w:rPr>
                <w:sz w:val="20"/>
                <w:szCs w:val="22"/>
              </w:rPr>
            </w:pPr>
            <w:r w:rsidRPr="00D205A0">
              <w:rPr>
                <w:i/>
                <w:sz w:val="20"/>
                <w:szCs w:val="22"/>
              </w:rPr>
              <w:t>Chi Square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1E8AFA1" w14:textId="77777777" w:rsidR="001B7BD4" w:rsidRPr="00D205A0" w:rsidRDefault="001B7BD4" w:rsidP="00E41121">
            <w:pPr>
              <w:spacing w:line="276" w:lineRule="auto"/>
              <w:contextualSpacing/>
              <w:jc w:val="center"/>
              <w:rPr>
                <w:sz w:val="20"/>
                <w:szCs w:val="22"/>
              </w:rPr>
            </w:pPr>
            <w:r w:rsidRPr="00D205A0">
              <w:rPr>
                <w:sz w:val="20"/>
                <w:szCs w:val="22"/>
                <w:u w:val="single"/>
              </w:rPr>
              <w:t>&lt;</w:t>
            </w:r>
            <w:r w:rsidRPr="00D205A0">
              <w:rPr>
                <w:sz w:val="20"/>
                <w:szCs w:val="22"/>
              </w:rPr>
              <w:t xml:space="preserve"> </w:t>
            </w:r>
            <w:r w:rsidRPr="00D205A0">
              <w:rPr>
                <w:color w:val="000000"/>
                <w:sz w:val="20"/>
                <w:szCs w:val="22"/>
              </w:rPr>
              <w:t>52.60</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66A6A6A7" w14:textId="77777777" w:rsidR="001B7BD4" w:rsidRPr="00D205A0" w:rsidRDefault="001B7BD4" w:rsidP="00E41121">
            <w:pPr>
              <w:spacing w:line="276" w:lineRule="auto"/>
              <w:jc w:val="right"/>
              <w:rPr>
                <w:sz w:val="20"/>
                <w:szCs w:val="22"/>
              </w:rPr>
            </w:pPr>
            <w:r w:rsidRPr="00D205A0">
              <w:rPr>
                <w:sz w:val="20"/>
                <w:szCs w:val="22"/>
              </w:rPr>
              <w:t>96,758</w:t>
            </w:r>
          </w:p>
        </w:tc>
        <w:tc>
          <w:tcPr>
            <w:tcW w:w="1399" w:type="dxa"/>
            <w:tcBorders>
              <w:top w:val="single" w:sz="4" w:space="0" w:color="auto"/>
              <w:left w:val="single" w:sz="4" w:space="0" w:color="000000"/>
              <w:bottom w:val="single" w:sz="4" w:space="0" w:color="auto"/>
              <w:right w:val="single" w:sz="4" w:space="0" w:color="auto"/>
            </w:tcBorders>
            <w:vAlign w:val="center"/>
            <w:hideMark/>
          </w:tcPr>
          <w:p w14:paraId="2254357A" w14:textId="77777777" w:rsidR="001B7BD4" w:rsidRPr="00D205A0" w:rsidRDefault="001B7BD4" w:rsidP="00E41121">
            <w:pPr>
              <w:spacing w:line="276" w:lineRule="auto"/>
              <w:jc w:val="center"/>
              <w:rPr>
                <w:i/>
                <w:sz w:val="20"/>
                <w:szCs w:val="22"/>
              </w:rPr>
            </w:pPr>
            <w:r w:rsidRPr="00D205A0">
              <w:rPr>
                <w:i/>
                <w:sz w:val="20"/>
                <w:szCs w:val="22"/>
              </w:rPr>
              <w:t>Unfit</w:t>
            </w:r>
          </w:p>
        </w:tc>
      </w:tr>
      <w:tr w:rsidR="001B7BD4" w:rsidRPr="00E41121" w14:paraId="63E9014E" w14:textId="77777777" w:rsidTr="00432AAD">
        <w:trPr>
          <w:trHeight w:val="340"/>
          <w:jc w:val="center"/>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3CD582C7" w14:textId="77777777" w:rsidR="001B7BD4" w:rsidRPr="00D205A0" w:rsidRDefault="001B7BD4" w:rsidP="00E41121">
            <w:pPr>
              <w:spacing w:line="276" w:lineRule="auto"/>
              <w:contextualSpacing/>
              <w:jc w:val="center"/>
              <w:rPr>
                <w:i/>
                <w:iCs/>
                <w:sz w:val="20"/>
                <w:szCs w:val="22"/>
              </w:rPr>
            </w:pPr>
            <w:r w:rsidRPr="00D205A0">
              <w:rPr>
                <w:i/>
                <w:iCs/>
                <w:sz w:val="20"/>
                <w:szCs w:val="22"/>
              </w:rPr>
              <w:t>Probability</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606D6FF" w14:textId="77777777" w:rsidR="001B7BD4" w:rsidRPr="00D205A0" w:rsidRDefault="001B7BD4" w:rsidP="00E41121">
            <w:pPr>
              <w:spacing w:line="276" w:lineRule="auto"/>
              <w:contextualSpacing/>
              <w:jc w:val="center"/>
              <w:rPr>
                <w:sz w:val="20"/>
                <w:szCs w:val="22"/>
              </w:rPr>
            </w:pPr>
            <w:r w:rsidRPr="00D205A0">
              <w:rPr>
                <w:sz w:val="20"/>
                <w:szCs w:val="22"/>
              </w:rPr>
              <w:fldChar w:fldCharType="begin"/>
            </w:r>
            <w:r w:rsidRPr="00D205A0">
              <w:rPr>
                <w:sz w:val="20"/>
                <w:szCs w:val="22"/>
              </w:rPr>
              <w:instrText xml:space="preserve"> QUOTE </w:instrText>
            </w:r>
            <w:r w:rsidR="0049589C">
              <w:rPr>
                <w:position w:val="-9"/>
                <w:sz w:val="20"/>
                <w:szCs w:val="22"/>
              </w:rPr>
              <w:pict w14:anchorId="111760B3">
                <v:shape id="_x0000_i1027" type="#_x0000_t75" style="width:8.25pt;height:15pt" equationxml="&lt;">
                  <v:imagedata r:id="rId10" o:title="" chromakey="white"/>
                </v:shape>
              </w:pict>
            </w:r>
            <w:r w:rsidRPr="00D205A0">
              <w:rPr>
                <w:sz w:val="20"/>
                <w:szCs w:val="22"/>
              </w:rPr>
              <w:instrText xml:space="preserve"> </w:instrText>
            </w:r>
            <w:r w:rsidRPr="00D205A0">
              <w:rPr>
                <w:sz w:val="20"/>
                <w:szCs w:val="22"/>
              </w:rPr>
              <w:fldChar w:fldCharType="separate"/>
            </w:r>
            <w:r w:rsidR="0049589C">
              <w:rPr>
                <w:position w:val="-9"/>
                <w:sz w:val="20"/>
                <w:szCs w:val="22"/>
              </w:rPr>
              <w:pict w14:anchorId="48E575F0">
                <v:shape id="_x0000_i1028" type="#_x0000_t75" style="width:8.25pt;height:15pt" equationxml="&lt;">
                  <v:imagedata r:id="rId10" o:title="" chromakey="white"/>
                </v:shape>
              </w:pict>
            </w:r>
            <w:r w:rsidRPr="00D205A0">
              <w:rPr>
                <w:sz w:val="20"/>
                <w:szCs w:val="22"/>
              </w:rPr>
              <w:fldChar w:fldCharType="end"/>
            </w:r>
            <w:r w:rsidRPr="00D205A0">
              <w:rPr>
                <w:sz w:val="20"/>
                <w:szCs w:val="22"/>
              </w:rPr>
              <w:t xml:space="preserve"> 0,05</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2F72D226" w14:textId="77777777" w:rsidR="001B7BD4" w:rsidRPr="00D205A0" w:rsidRDefault="001B7BD4" w:rsidP="00E41121">
            <w:pPr>
              <w:spacing w:line="276" w:lineRule="auto"/>
              <w:jc w:val="right"/>
              <w:rPr>
                <w:sz w:val="20"/>
                <w:szCs w:val="22"/>
              </w:rPr>
            </w:pPr>
            <w:r w:rsidRPr="00D205A0">
              <w:rPr>
                <w:sz w:val="20"/>
                <w:szCs w:val="22"/>
              </w:rPr>
              <w:t>0,023</w:t>
            </w:r>
          </w:p>
        </w:tc>
        <w:tc>
          <w:tcPr>
            <w:tcW w:w="1399" w:type="dxa"/>
            <w:tcBorders>
              <w:top w:val="single" w:sz="4" w:space="0" w:color="auto"/>
              <w:left w:val="single" w:sz="4" w:space="0" w:color="000000"/>
              <w:bottom w:val="single" w:sz="4" w:space="0" w:color="auto"/>
              <w:right w:val="single" w:sz="4" w:space="0" w:color="auto"/>
            </w:tcBorders>
            <w:vAlign w:val="center"/>
            <w:hideMark/>
          </w:tcPr>
          <w:p w14:paraId="62F4C9A7" w14:textId="77777777" w:rsidR="001B7BD4" w:rsidRPr="00D205A0" w:rsidRDefault="001B7BD4" w:rsidP="00E41121">
            <w:pPr>
              <w:spacing w:line="276" w:lineRule="auto"/>
              <w:jc w:val="center"/>
              <w:rPr>
                <w:i/>
                <w:sz w:val="20"/>
                <w:szCs w:val="22"/>
              </w:rPr>
            </w:pPr>
            <w:r w:rsidRPr="00D205A0">
              <w:rPr>
                <w:i/>
                <w:sz w:val="20"/>
                <w:szCs w:val="22"/>
              </w:rPr>
              <w:t>Unfit</w:t>
            </w:r>
          </w:p>
        </w:tc>
      </w:tr>
      <w:tr w:rsidR="001B7BD4" w:rsidRPr="00E41121" w14:paraId="5112DCA5" w14:textId="77777777" w:rsidTr="00432AAD">
        <w:trPr>
          <w:trHeight w:val="340"/>
          <w:jc w:val="center"/>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7CE3EDEA" w14:textId="77777777" w:rsidR="001B7BD4" w:rsidRPr="00D205A0" w:rsidRDefault="001B7BD4" w:rsidP="00E41121">
            <w:pPr>
              <w:spacing w:line="276" w:lineRule="auto"/>
              <w:contextualSpacing/>
              <w:jc w:val="center"/>
              <w:rPr>
                <w:sz w:val="20"/>
                <w:szCs w:val="22"/>
              </w:rPr>
            </w:pPr>
            <w:r w:rsidRPr="00D205A0">
              <w:rPr>
                <w:sz w:val="20"/>
                <w:szCs w:val="22"/>
              </w:rPr>
              <w:t>GFI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2B2F61" w14:textId="77777777" w:rsidR="001B7BD4" w:rsidRPr="00D205A0" w:rsidRDefault="001B7BD4" w:rsidP="00E41121">
            <w:pPr>
              <w:spacing w:line="276" w:lineRule="auto"/>
              <w:contextualSpacing/>
              <w:jc w:val="center"/>
              <w:rPr>
                <w:sz w:val="20"/>
                <w:szCs w:val="22"/>
              </w:rPr>
            </w:pPr>
            <w:r w:rsidRPr="00D205A0">
              <w:rPr>
                <w:sz w:val="20"/>
                <w:szCs w:val="22"/>
              </w:rPr>
              <w:fldChar w:fldCharType="begin"/>
            </w:r>
            <w:r w:rsidRPr="00D205A0">
              <w:rPr>
                <w:sz w:val="20"/>
                <w:szCs w:val="22"/>
              </w:rPr>
              <w:instrText xml:space="preserve"> QUOTE </w:instrText>
            </w:r>
            <w:r w:rsidR="0049589C">
              <w:rPr>
                <w:position w:val="-9"/>
                <w:sz w:val="20"/>
                <w:szCs w:val="22"/>
              </w:rPr>
              <w:pict w14:anchorId="25EA59E5">
                <v:shape id="_x0000_i1029" type="#_x0000_t75" style="width:8.25pt;height:15pt" equationxml="&lt;">
                  <v:imagedata r:id="rId10" o:title="" chromakey="white"/>
                </v:shape>
              </w:pict>
            </w:r>
            <w:r w:rsidRPr="00D205A0">
              <w:rPr>
                <w:sz w:val="20"/>
                <w:szCs w:val="22"/>
              </w:rPr>
              <w:instrText xml:space="preserve"> </w:instrText>
            </w:r>
            <w:r w:rsidRPr="00D205A0">
              <w:rPr>
                <w:sz w:val="20"/>
                <w:szCs w:val="22"/>
              </w:rPr>
              <w:fldChar w:fldCharType="separate"/>
            </w:r>
            <w:r w:rsidR="0049589C">
              <w:rPr>
                <w:position w:val="-9"/>
                <w:sz w:val="20"/>
                <w:szCs w:val="22"/>
              </w:rPr>
              <w:pict w14:anchorId="2A877AA3">
                <v:shape id="_x0000_i1030" type="#_x0000_t75" style="width:8.25pt;height:15pt" equationxml="&lt;">
                  <v:imagedata r:id="rId10" o:title="" chromakey="white"/>
                </v:shape>
              </w:pict>
            </w:r>
            <w:r w:rsidRPr="00D205A0">
              <w:rPr>
                <w:sz w:val="20"/>
                <w:szCs w:val="22"/>
              </w:rPr>
              <w:fldChar w:fldCharType="end"/>
            </w:r>
            <w:r w:rsidRPr="00D205A0">
              <w:rPr>
                <w:sz w:val="20"/>
                <w:szCs w:val="22"/>
              </w:rPr>
              <w:t xml:space="preserve"> 0,90</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46C5825E" w14:textId="77777777" w:rsidR="001B7BD4" w:rsidRPr="00D205A0" w:rsidRDefault="001B7BD4" w:rsidP="00E41121">
            <w:pPr>
              <w:spacing w:line="276" w:lineRule="auto"/>
              <w:jc w:val="right"/>
              <w:rPr>
                <w:sz w:val="20"/>
                <w:szCs w:val="22"/>
              </w:rPr>
            </w:pPr>
            <w:r w:rsidRPr="00D205A0">
              <w:rPr>
                <w:sz w:val="20"/>
                <w:szCs w:val="22"/>
              </w:rPr>
              <w:t>0,880</w:t>
            </w:r>
          </w:p>
        </w:tc>
        <w:tc>
          <w:tcPr>
            <w:tcW w:w="1399" w:type="dxa"/>
            <w:tcBorders>
              <w:top w:val="single" w:sz="4" w:space="0" w:color="auto"/>
              <w:left w:val="single" w:sz="4" w:space="0" w:color="000000"/>
              <w:bottom w:val="single" w:sz="4" w:space="0" w:color="auto"/>
              <w:right w:val="single" w:sz="4" w:space="0" w:color="auto"/>
            </w:tcBorders>
            <w:vAlign w:val="center"/>
            <w:hideMark/>
          </w:tcPr>
          <w:p w14:paraId="222719BB" w14:textId="77777777" w:rsidR="001B7BD4" w:rsidRPr="00D205A0" w:rsidRDefault="001B7BD4" w:rsidP="00E41121">
            <w:pPr>
              <w:spacing w:line="276" w:lineRule="auto"/>
              <w:jc w:val="center"/>
              <w:rPr>
                <w:i/>
                <w:sz w:val="20"/>
                <w:szCs w:val="22"/>
              </w:rPr>
            </w:pPr>
            <w:r w:rsidRPr="00D205A0">
              <w:rPr>
                <w:i/>
                <w:sz w:val="20"/>
                <w:szCs w:val="22"/>
              </w:rPr>
              <w:t>Unfit</w:t>
            </w:r>
          </w:p>
        </w:tc>
      </w:tr>
      <w:tr w:rsidR="001B7BD4" w:rsidRPr="00E41121" w14:paraId="6B9DD06F" w14:textId="77777777" w:rsidTr="00432AAD">
        <w:trPr>
          <w:trHeight w:val="340"/>
          <w:jc w:val="center"/>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5BA78B3E" w14:textId="77777777" w:rsidR="001B7BD4" w:rsidRPr="00D205A0" w:rsidRDefault="001B7BD4" w:rsidP="00E41121">
            <w:pPr>
              <w:spacing w:line="276" w:lineRule="auto"/>
              <w:contextualSpacing/>
              <w:jc w:val="center"/>
              <w:rPr>
                <w:sz w:val="20"/>
                <w:szCs w:val="22"/>
              </w:rPr>
            </w:pPr>
            <w:r w:rsidRPr="00D205A0">
              <w:rPr>
                <w:sz w:val="20"/>
                <w:szCs w:val="22"/>
              </w:rPr>
              <w:t>CFI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95B98B" w14:textId="77777777" w:rsidR="001B7BD4" w:rsidRPr="00D205A0" w:rsidRDefault="001B7BD4" w:rsidP="00E41121">
            <w:pPr>
              <w:spacing w:line="276" w:lineRule="auto"/>
              <w:contextualSpacing/>
              <w:jc w:val="center"/>
              <w:rPr>
                <w:sz w:val="20"/>
                <w:szCs w:val="22"/>
              </w:rPr>
            </w:pPr>
            <w:r w:rsidRPr="00D205A0">
              <w:rPr>
                <w:sz w:val="20"/>
                <w:szCs w:val="22"/>
              </w:rPr>
              <w:fldChar w:fldCharType="begin"/>
            </w:r>
            <w:r w:rsidRPr="00D205A0">
              <w:rPr>
                <w:sz w:val="20"/>
                <w:szCs w:val="22"/>
              </w:rPr>
              <w:instrText xml:space="preserve"> QUOTE </w:instrText>
            </w:r>
            <w:r w:rsidR="0049589C">
              <w:rPr>
                <w:position w:val="-9"/>
                <w:sz w:val="20"/>
                <w:szCs w:val="22"/>
              </w:rPr>
              <w:pict w14:anchorId="2A788DE4">
                <v:shape id="_x0000_i1031" type="#_x0000_t75" style="width:10.5pt;height:15pt" equationxml="&lt;">
                  <v:imagedata r:id="rId11" o:title="" chromakey="white"/>
                </v:shape>
              </w:pict>
            </w:r>
            <w:r w:rsidRPr="00D205A0">
              <w:rPr>
                <w:sz w:val="20"/>
                <w:szCs w:val="22"/>
              </w:rPr>
              <w:instrText xml:space="preserve"> </w:instrText>
            </w:r>
            <w:r w:rsidRPr="00D205A0">
              <w:rPr>
                <w:sz w:val="20"/>
                <w:szCs w:val="22"/>
              </w:rPr>
              <w:fldChar w:fldCharType="separate"/>
            </w:r>
            <w:r w:rsidR="0049589C">
              <w:rPr>
                <w:position w:val="-9"/>
                <w:sz w:val="20"/>
                <w:szCs w:val="22"/>
              </w:rPr>
              <w:pict w14:anchorId="6DE83306">
                <v:shape id="_x0000_i1032" type="#_x0000_t75" style="width:10.5pt;height:15pt" equationxml="&lt;">
                  <v:imagedata r:id="rId11" o:title="" chromakey="white"/>
                </v:shape>
              </w:pict>
            </w:r>
            <w:r w:rsidRPr="00D205A0">
              <w:rPr>
                <w:sz w:val="20"/>
                <w:szCs w:val="22"/>
              </w:rPr>
              <w:fldChar w:fldCharType="end"/>
            </w:r>
            <w:r w:rsidRPr="00D205A0">
              <w:rPr>
                <w:sz w:val="20"/>
                <w:szCs w:val="22"/>
              </w:rPr>
              <w:t>0,90</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1BFBD22E" w14:textId="77777777" w:rsidR="001B7BD4" w:rsidRPr="00D205A0" w:rsidRDefault="001B7BD4" w:rsidP="00E41121">
            <w:pPr>
              <w:spacing w:line="276" w:lineRule="auto"/>
              <w:jc w:val="right"/>
              <w:rPr>
                <w:sz w:val="20"/>
                <w:szCs w:val="22"/>
              </w:rPr>
            </w:pPr>
            <w:r w:rsidRPr="00D205A0">
              <w:rPr>
                <w:sz w:val="20"/>
                <w:szCs w:val="22"/>
              </w:rPr>
              <w:t>0,903</w:t>
            </w:r>
          </w:p>
        </w:tc>
        <w:tc>
          <w:tcPr>
            <w:tcW w:w="1399" w:type="dxa"/>
            <w:tcBorders>
              <w:top w:val="single" w:sz="4" w:space="0" w:color="auto"/>
              <w:left w:val="single" w:sz="4" w:space="0" w:color="000000"/>
              <w:bottom w:val="single" w:sz="4" w:space="0" w:color="auto"/>
              <w:right w:val="single" w:sz="4" w:space="0" w:color="auto"/>
            </w:tcBorders>
            <w:vAlign w:val="center"/>
            <w:hideMark/>
          </w:tcPr>
          <w:p w14:paraId="26BAE988" w14:textId="77777777" w:rsidR="001B7BD4" w:rsidRPr="00D205A0" w:rsidRDefault="001B7BD4" w:rsidP="00E41121">
            <w:pPr>
              <w:spacing w:line="276" w:lineRule="auto"/>
              <w:jc w:val="center"/>
              <w:rPr>
                <w:i/>
                <w:sz w:val="20"/>
                <w:szCs w:val="22"/>
              </w:rPr>
            </w:pPr>
            <w:r w:rsidRPr="00D205A0">
              <w:rPr>
                <w:i/>
                <w:sz w:val="20"/>
                <w:szCs w:val="22"/>
              </w:rPr>
              <w:t>Good Fit</w:t>
            </w:r>
          </w:p>
        </w:tc>
      </w:tr>
      <w:tr w:rsidR="001B7BD4" w:rsidRPr="00E41121" w14:paraId="3007FE46" w14:textId="77777777" w:rsidTr="00432AAD">
        <w:trPr>
          <w:trHeight w:val="340"/>
          <w:jc w:val="center"/>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20521DD9" w14:textId="77777777" w:rsidR="001B7BD4" w:rsidRPr="00D205A0" w:rsidRDefault="001B7BD4" w:rsidP="00E41121">
            <w:pPr>
              <w:spacing w:line="276" w:lineRule="auto"/>
              <w:contextualSpacing/>
              <w:jc w:val="center"/>
              <w:rPr>
                <w:sz w:val="20"/>
                <w:szCs w:val="22"/>
              </w:rPr>
            </w:pPr>
            <w:r w:rsidRPr="00D205A0">
              <w:rPr>
                <w:sz w:val="20"/>
                <w:szCs w:val="22"/>
              </w:rPr>
              <w:t>IFI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4FDA7D" w14:textId="77777777" w:rsidR="001B7BD4" w:rsidRPr="00D205A0" w:rsidRDefault="001B7BD4" w:rsidP="00E41121">
            <w:pPr>
              <w:spacing w:line="276" w:lineRule="auto"/>
              <w:contextualSpacing/>
              <w:jc w:val="center"/>
              <w:rPr>
                <w:sz w:val="20"/>
                <w:szCs w:val="22"/>
              </w:rPr>
            </w:pPr>
            <w:r w:rsidRPr="00D205A0">
              <w:rPr>
                <w:sz w:val="20"/>
                <w:szCs w:val="22"/>
              </w:rPr>
              <w:fldChar w:fldCharType="begin"/>
            </w:r>
            <w:r w:rsidRPr="00D205A0">
              <w:rPr>
                <w:sz w:val="20"/>
                <w:szCs w:val="22"/>
              </w:rPr>
              <w:instrText xml:space="preserve"> QUOTE </w:instrText>
            </w:r>
            <w:r w:rsidR="0049589C">
              <w:rPr>
                <w:position w:val="-9"/>
                <w:sz w:val="20"/>
                <w:szCs w:val="22"/>
              </w:rPr>
              <w:pict w14:anchorId="7FFA6D27">
                <v:shape id="_x0000_i1033" type="#_x0000_t75" style="width:10.5pt;height:15pt" equationxml="&lt;">
                  <v:imagedata r:id="rId11" o:title="" chromakey="white"/>
                </v:shape>
              </w:pict>
            </w:r>
            <w:r w:rsidRPr="00D205A0">
              <w:rPr>
                <w:sz w:val="20"/>
                <w:szCs w:val="22"/>
              </w:rPr>
              <w:instrText xml:space="preserve"> </w:instrText>
            </w:r>
            <w:r w:rsidRPr="00D205A0">
              <w:rPr>
                <w:sz w:val="20"/>
                <w:szCs w:val="22"/>
              </w:rPr>
              <w:fldChar w:fldCharType="separate"/>
            </w:r>
            <w:r w:rsidR="0049589C">
              <w:rPr>
                <w:position w:val="-9"/>
                <w:sz w:val="20"/>
                <w:szCs w:val="22"/>
              </w:rPr>
              <w:pict w14:anchorId="453A7AA9">
                <v:shape id="_x0000_i1034" type="#_x0000_t75" style="width:10.5pt;height:15pt" equationxml="&lt;">
                  <v:imagedata r:id="rId11" o:title="" chromakey="white"/>
                </v:shape>
              </w:pict>
            </w:r>
            <w:r w:rsidRPr="00D205A0">
              <w:rPr>
                <w:sz w:val="20"/>
                <w:szCs w:val="22"/>
              </w:rPr>
              <w:fldChar w:fldCharType="end"/>
            </w:r>
            <w:r w:rsidRPr="00D205A0">
              <w:rPr>
                <w:sz w:val="20"/>
                <w:szCs w:val="22"/>
              </w:rPr>
              <w:t>0,90</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577D99EB" w14:textId="77777777" w:rsidR="001B7BD4" w:rsidRPr="00D205A0" w:rsidRDefault="001B7BD4" w:rsidP="00E41121">
            <w:pPr>
              <w:spacing w:line="276" w:lineRule="auto"/>
              <w:jc w:val="right"/>
              <w:rPr>
                <w:sz w:val="20"/>
                <w:szCs w:val="22"/>
              </w:rPr>
            </w:pPr>
            <w:r w:rsidRPr="00D205A0">
              <w:rPr>
                <w:sz w:val="20"/>
                <w:szCs w:val="22"/>
              </w:rPr>
              <w:t>0,910</w:t>
            </w:r>
          </w:p>
        </w:tc>
        <w:tc>
          <w:tcPr>
            <w:tcW w:w="1399" w:type="dxa"/>
            <w:tcBorders>
              <w:top w:val="single" w:sz="4" w:space="0" w:color="auto"/>
              <w:left w:val="single" w:sz="4" w:space="0" w:color="000000"/>
              <w:bottom w:val="single" w:sz="4" w:space="0" w:color="auto"/>
              <w:right w:val="single" w:sz="4" w:space="0" w:color="auto"/>
            </w:tcBorders>
            <w:vAlign w:val="center"/>
            <w:hideMark/>
          </w:tcPr>
          <w:p w14:paraId="0886A22B" w14:textId="77777777" w:rsidR="001B7BD4" w:rsidRPr="00D205A0" w:rsidRDefault="001B7BD4" w:rsidP="00E41121">
            <w:pPr>
              <w:spacing w:line="276" w:lineRule="auto"/>
              <w:jc w:val="center"/>
              <w:rPr>
                <w:i/>
                <w:sz w:val="20"/>
                <w:szCs w:val="22"/>
              </w:rPr>
            </w:pPr>
            <w:r w:rsidRPr="00D205A0">
              <w:rPr>
                <w:i/>
                <w:sz w:val="20"/>
                <w:szCs w:val="22"/>
              </w:rPr>
              <w:t>Good Fit</w:t>
            </w:r>
          </w:p>
        </w:tc>
      </w:tr>
      <w:tr w:rsidR="001B7BD4" w:rsidRPr="00E41121" w14:paraId="53B29B2D" w14:textId="77777777" w:rsidTr="00432AAD">
        <w:trPr>
          <w:trHeight w:val="340"/>
          <w:jc w:val="center"/>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3DB2952D" w14:textId="77777777" w:rsidR="001B7BD4" w:rsidRPr="00D205A0" w:rsidRDefault="001B7BD4" w:rsidP="00E41121">
            <w:pPr>
              <w:spacing w:line="276" w:lineRule="auto"/>
              <w:contextualSpacing/>
              <w:jc w:val="center"/>
              <w:rPr>
                <w:sz w:val="20"/>
                <w:szCs w:val="22"/>
              </w:rPr>
            </w:pPr>
            <w:r w:rsidRPr="00D205A0">
              <w:rPr>
                <w:sz w:val="20"/>
                <w:szCs w:val="22"/>
              </w:rPr>
              <w:t>RMSEA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711BFB6" w14:textId="77777777" w:rsidR="001B7BD4" w:rsidRPr="00D205A0" w:rsidRDefault="001B7BD4" w:rsidP="00E41121">
            <w:pPr>
              <w:spacing w:line="276" w:lineRule="auto"/>
              <w:contextualSpacing/>
              <w:jc w:val="center"/>
              <w:rPr>
                <w:sz w:val="20"/>
                <w:szCs w:val="22"/>
              </w:rPr>
            </w:pPr>
            <w:r w:rsidRPr="00D205A0">
              <w:rPr>
                <w:sz w:val="20"/>
                <w:szCs w:val="22"/>
              </w:rPr>
              <w:fldChar w:fldCharType="begin"/>
            </w:r>
            <w:r w:rsidRPr="00D205A0">
              <w:rPr>
                <w:sz w:val="20"/>
                <w:szCs w:val="22"/>
              </w:rPr>
              <w:instrText xml:space="preserve"> QUOTE </w:instrText>
            </w:r>
            <w:r w:rsidR="0049589C">
              <w:rPr>
                <w:position w:val="-9"/>
                <w:sz w:val="20"/>
                <w:szCs w:val="22"/>
              </w:rPr>
              <w:pict w14:anchorId="6F808B38">
                <v:shape id="_x0000_i1035" type="#_x0000_t75" style="width:8.25pt;height:15pt" equationxml="&lt;">
                  <v:imagedata r:id="rId12" o:title="" chromakey="white"/>
                </v:shape>
              </w:pict>
            </w:r>
            <w:r w:rsidRPr="00D205A0">
              <w:rPr>
                <w:sz w:val="20"/>
                <w:szCs w:val="22"/>
              </w:rPr>
              <w:instrText xml:space="preserve"> </w:instrText>
            </w:r>
            <w:r w:rsidRPr="00D205A0">
              <w:rPr>
                <w:sz w:val="20"/>
                <w:szCs w:val="22"/>
              </w:rPr>
              <w:fldChar w:fldCharType="separate"/>
            </w:r>
            <w:r w:rsidR="0049589C">
              <w:rPr>
                <w:position w:val="-9"/>
                <w:sz w:val="20"/>
                <w:szCs w:val="22"/>
              </w:rPr>
              <w:pict w14:anchorId="3169DDC7">
                <v:shape id="_x0000_i1036" type="#_x0000_t75" style="width:8.25pt;height:15pt" equationxml="&lt;">
                  <v:imagedata r:id="rId12" o:title="" chromakey="white"/>
                </v:shape>
              </w:pict>
            </w:r>
            <w:r w:rsidRPr="00D205A0">
              <w:rPr>
                <w:sz w:val="20"/>
                <w:szCs w:val="22"/>
              </w:rPr>
              <w:fldChar w:fldCharType="end"/>
            </w:r>
            <w:r w:rsidRPr="00D205A0">
              <w:rPr>
                <w:sz w:val="20"/>
                <w:szCs w:val="22"/>
              </w:rPr>
              <w:t xml:space="preserve"> 0,08</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4EF44CDB" w14:textId="77777777" w:rsidR="001B7BD4" w:rsidRPr="00D205A0" w:rsidRDefault="001B7BD4" w:rsidP="00E41121">
            <w:pPr>
              <w:spacing w:line="276" w:lineRule="auto"/>
              <w:jc w:val="right"/>
              <w:rPr>
                <w:sz w:val="20"/>
                <w:szCs w:val="22"/>
              </w:rPr>
            </w:pPr>
            <w:r w:rsidRPr="00D205A0">
              <w:rPr>
                <w:sz w:val="20"/>
                <w:szCs w:val="22"/>
              </w:rPr>
              <w:t>0,059</w:t>
            </w:r>
          </w:p>
        </w:tc>
        <w:tc>
          <w:tcPr>
            <w:tcW w:w="1399" w:type="dxa"/>
            <w:tcBorders>
              <w:top w:val="single" w:sz="4" w:space="0" w:color="auto"/>
              <w:left w:val="single" w:sz="4" w:space="0" w:color="000000"/>
              <w:bottom w:val="single" w:sz="4" w:space="0" w:color="auto"/>
              <w:right w:val="single" w:sz="4" w:space="0" w:color="auto"/>
            </w:tcBorders>
            <w:vAlign w:val="center"/>
            <w:hideMark/>
          </w:tcPr>
          <w:p w14:paraId="0D35600D" w14:textId="77777777" w:rsidR="001B7BD4" w:rsidRPr="00D205A0" w:rsidRDefault="001B7BD4" w:rsidP="00E41121">
            <w:pPr>
              <w:spacing w:line="276" w:lineRule="auto"/>
              <w:jc w:val="center"/>
              <w:rPr>
                <w:i/>
                <w:sz w:val="20"/>
                <w:szCs w:val="22"/>
              </w:rPr>
            </w:pPr>
            <w:r w:rsidRPr="00D205A0">
              <w:rPr>
                <w:i/>
                <w:sz w:val="20"/>
                <w:szCs w:val="22"/>
              </w:rPr>
              <w:t>Good Fit</w:t>
            </w:r>
          </w:p>
        </w:tc>
      </w:tr>
      <w:tr w:rsidR="001B7BD4" w:rsidRPr="00E41121" w14:paraId="4DB2D406" w14:textId="77777777" w:rsidTr="00432AAD">
        <w:trPr>
          <w:trHeight w:val="340"/>
          <w:jc w:val="center"/>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05F7FFFE" w14:textId="77777777" w:rsidR="001B7BD4" w:rsidRPr="00D205A0" w:rsidRDefault="001B7BD4" w:rsidP="00E41121">
            <w:pPr>
              <w:spacing w:line="276" w:lineRule="auto"/>
              <w:jc w:val="center"/>
              <w:rPr>
                <w:sz w:val="20"/>
                <w:szCs w:val="22"/>
              </w:rPr>
            </w:pPr>
            <w:r w:rsidRPr="00D205A0">
              <w:rPr>
                <w:sz w:val="20"/>
                <w:szCs w:val="22"/>
              </w:rPr>
              <w:t>RMR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624634E" w14:textId="77777777" w:rsidR="001B7BD4" w:rsidRPr="00D205A0" w:rsidRDefault="001B7BD4" w:rsidP="00E41121">
            <w:pPr>
              <w:spacing w:line="276" w:lineRule="auto"/>
              <w:jc w:val="center"/>
              <w:rPr>
                <w:sz w:val="20"/>
                <w:szCs w:val="22"/>
              </w:rPr>
            </w:pPr>
            <w:r w:rsidRPr="00D205A0">
              <w:rPr>
                <w:sz w:val="20"/>
                <w:szCs w:val="22"/>
              </w:rPr>
              <w:fldChar w:fldCharType="begin"/>
            </w:r>
            <w:r w:rsidRPr="00D205A0">
              <w:rPr>
                <w:sz w:val="20"/>
                <w:szCs w:val="22"/>
              </w:rPr>
              <w:instrText xml:space="preserve"> QUOTE </w:instrText>
            </w:r>
            <w:r w:rsidR="0049589C">
              <w:rPr>
                <w:position w:val="-9"/>
                <w:sz w:val="20"/>
                <w:szCs w:val="22"/>
              </w:rPr>
              <w:pict w14:anchorId="456DEDA4">
                <v:shape id="_x0000_i1037" type="#_x0000_t75" style="width:8.25pt;height:15pt" equationxml="&lt;">
                  <v:imagedata r:id="rId12" o:title="" chromakey="white"/>
                </v:shape>
              </w:pict>
            </w:r>
            <w:r w:rsidRPr="00D205A0">
              <w:rPr>
                <w:sz w:val="20"/>
                <w:szCs w:val="22"/>
              </w:rPr>
              <w:instrText xml:space="preserve"> </w:instrText>
            </w:r>
            <w:r w:rsidRPr="00D205A0">
              <w:rPr>
                <w:sz w:val="20"/>
                <w:szCs w:val="22"/>
              </w:rPr>
              <w:fldChar w:fldCharType="separate"/>
            </w:r>
            <w:r w:rsidR="0049589C">
              <w:rPr>
                <w:position w:val="-9"/>
                <w:sz w:val="20"/>
                <w:szCs w:val="22"/>
              </w:rPr>
              <w:pict w14:anchorId="254277F5">
                <v:shape id="_x0000_i1038" type="#_x0000_t75" style="width:8.25pt;height:15pt" equationxml="&lt;">
                  <v:imagedata r:id="rId12" o:title="" chromakey="white"/>
                </v:shape>
              </w:pict>
            </w:r>
            <w:r w:rsidRPr="00D205A0">
              <w:rPr>
                <w:sz w:val="20"/>
                <w:szCs w:val="22"/>
              </w:rPr>
              <w:fldChar w:fldCharType="end"/>
            </w:r>
            <w:r w:rsidRPr="00D205A0">
              <w:rPr>
                <w:sz w:val="20"/>
                <w:szCs w:val="22"/>
              </w:rPr>
              <w:t xml:space="preserve"> 0,05</w:t>
            </w:r>
          </w:p>
        </w:tc>
        <w:tc>
          <w:tcPr>
            <w:tcW w:w="1276" w:type="dxa"/>
            <w:tcBorders>
              <w:top w:val="single" w:sz="4" w:space="0" w:color="auto"/>
              <w:left w:val="single" w:sz="4" w:space="0" w:color="000000"/>
              <w:bottom w:val="single" w:sz="4" w:space="0" w:color="auto"/>
              <w:right w:val="single" w:sz="4" w:space="0" w:color="auto"/>
            </w:tcBorders>
            <w:vAlign w:val="center"/>
            <w:hideMark/>
          </w:tcPr>
          <w:p w14:paraId="0D026B60" w14:textId="77777777" w:rsidR="001B7BD4" w:rsidRPr="00D205A0" w:rsidRDefault="001B7BD4" w:rsidP="00E41121">
            <w:pPr>
              <w:spacing w:line="276" w:lineRule="auto"/>
              <w:jc w:val="right"/>
              <w:rPr>
                <w:sz w:val="20"/>
                <w:szCs w:val="22"/>
              </w:rPr>
            </w:pPr>
            <w:r w:rsidRPr="00D205A0">
              <w:rPr>
                <w:sz w:val="20"/>
                <w:szCs w:val="22"/>
              </w:rPr>
              <w:t>0,037</w:t>
            </w:r>
          </w:p>
        </w:tc>
        <w:tc>
          <w:tcPr>
            <w:tcW w:w="1399" w:type="dxa"/>
            <w:tcBorders>
              <w:top w:val="single" w:sz="4" w:space="0" w:color="auto"/>
              <w:left w:val="single" w:sz="4" w:space="0" w:color="000000"/>
              <w:bottom w:val="single" w:sz="4" w:space="0" w:color="auto"/>
              <w:right w:val="single" w:sz="4" w:space="0" w:color="auto"/>
            </w:tcBorders>
            <w:vAlign w:val="center"/>
            <w:hideMark/>
          </w:tcPr>
          <w:p w14:paraId="30DDF2A8" w14:textId="77777777" w:rsidR="001B7BD4" w:rsidRPr="00D205A0" w:rsidRDefault="001B7BD4" w:rsidP="00E41121">
            <w:pPr>
              <w:spacing w:line="276" w:lineRule="auto"/>
              <w:jc w:val="center"/>
              <w:rPr>
                <w:i/>
                <w:sz w:val="20"/>
                <w:szCs w:val="22"/>
              </w:rPr>
            </w:pPr>
            <w:r w:rsidRPr="00D205A0">
              <w:rPr>
                <w:i/>
                <w:sz w:val="20"/>
                <w:szCs w:val="22"/>
              </w:rPr>
              <w:t>Good Fit</w:t>
            </w:r>
          </w:p>
        </w:tc>
      </w:tr>
    </w:tbl>
    <w:p w14:paraId="607CBE79" w14:textId="0538134B" w:rsidR="001B7BD4" w:rsidRPr="00E41121" w:rsidRDefault="001B7BD4" w:rsidP="00E41121">
      <w:pPr>
        <w:spacing w:after="240" w:line="276" w:lineRule="auto"/>
        <w:ind w:firstLine="720"/>
        <w:contextualSpacing/>
        <w:rPr>
          <w:sz w:val="22"/>
          <w:szCs w:val="22"/>
        </w:rPr>
      </w:pPr>
      <w:r w:rsidRPr="00E41121">
        <w:rPr>
          <w:i/>
          <w:iCs/>
          <w:sz w:val="22"/>
          <w:szCs w:val="22"/>
        </w:rPr>
        <w:t xml:space="preserve"> </w:t>
      </w:r>
      <w:r w:rsidRPr="00E41121">
        <w:rPr>
          <w:sz w:val="22"/>
          <w:szCs w:val="22"/>
        </w:rPr>
        <w:t xml:space="preserve">Sumber: </w:t>
      </w:r>
      <w:r w:rsidR="0054657A" w:rsidRPr="00E41121">
        <w:rPr>
          <w:sz w:val="22"/>
          <w:szCs w:val="22"/>
        </w:rPr>
        <w:t>output SEM</w:t>
      </w:r>
    </w:p>
    <w:p w14:paraId="2CA40F0F" w14:textId="77777777" w:rsidR="001B7BD4" w:rsidRPr="00D205A0" w:rsidRDefault="001B7BD4" w:rsidP="00E41121">
      <w:pPr>
        <w:spacing w:after="240" w:line="276" w:lineRule="auto"/>
        <w:ind w:left="1097"/>
        <w:contextualSpacing/>
        <w:rPr>
          <w:sz w:val="12"/>
          <w:szCs w:val="22"/>
        </w:rPr>
      </w:pPr>
    </w:p>
    <w:p w14:paraId="2C195575" w14:textId="77777777" w:rsidR="000726DB" w:rsidRPr="00E41121" w:rsidRDefault="000726DB" w:rsidP="00E41121">
      <w:pPr>
        <w:suppressAutoHyphens w:val="0"/>
        <w:autoSpaceDE w:val="0"/>
        <w:autoSpaceDN w:val="0"/>
        <w:adjustRightInd w:val="0"/>
        <w:spacing w:line="276" w:lineRule="auto"/>
        <w:contextualSpacing/>
        <w:jc w:val="both"/>
        <w:rPr>
          <w:b/>
          <w:bCs/>
          <w:sz w:val="22"/>
          <w:szCs w:val="22"/>
        </w:rPr>
      </w:pPr>
      <w:r w:rsidRPr="00E41121">
        <w:rPr>
          <w:b/>
          <w:bCs/>
          <w:sz w:val="22"/>
          <w:szCs w:val="22"/>
        </w:rPr>
        <w:t>Model Persamaan Struktur</w:t>
      </w:r>
    </w:p>
    <w:p w14:paraId="32AF1F64" w14:textId="774155DD" w:rsidR="00036E7D" w:rsidRPr="00E41121" w:rsidRDefault="00036E7D" w:rsidP="00E41121">
      <w:pPr>
        <w:pStyle w:val="NoSpacing"/>
        <w:spacing w:line="276" w:lineRule="auto"/>
        <w:ind w:firstLine="720"/>
        <w:jc w:val="both"/>
        <w:rPr>
          <w:rFonts w:ascii="Times New Roman" w:hAnsi="Times New Roman"/>
        </w:rPr>
      </w:pPr>
      <w:r w:rsidRPr="00E41121">
        <w:rPr>
          <w:rFonts w:ascii="Times New Roman" w:hAnsi="Times New Roman"/>
        </w:rPr>
        <w:t>B</w:t>
      </w:r>
      <w:r w:rsidR="000726DB" w:rsidRPr="00E41121">
        <w:rPr>
          <w:rFonts w:ascii="Times New Roman" w:hAnsi="Times New Roman"/>
        </w:rPr>
        <w:t xml:space="preserve">erdasarkan </w:t>
      </w:r>
      <w:r w:rsidRPr="00E41121">
        <w:rPr>
          <w:rFonts w:ascii="Times New Roman" w:hAnsi="Times New Roman"/>
          <w:lang w:val="en-US"/>
        </w:rPr>
        <w:t xml:space="preserve">uji hipotesis peran </w:t>
      </w:r>
      <w:r w:rsidR="000726DB" w:rsidRPr="00E41121">
        <w:rPr>
          <w:rFonts w:ascii="Times New Roman" w:hAnsi="Times New Roman"/>
        </w:rPr>
        <w:t>persepsi dukungan organisasional</w:t>
      </w:r>
      <w:r w:rsidR="000726DB" w:rsidRPr="00E41121">
        <w:rPr>
          <w:rFonts w:ascii="Times New Roman" w:hAnsi="Times New Roman"/>
          <w:i/>
        </w:rPr>
        <w:t xml:space="preserve"> </w:t>
      </w:r>
      <w:r w:rsidR="000726DB" w:rsidRPr="00E41121">
        <w:rPr>
          <w:rFonts w:ascii="Times New Roman" w:hAnsi="Times New Roman"/>
        </w:rPr>
        <w:t>dan keadilan distributif</w:t>
      </w:r>
      <w:r w:rsidR="00933F62" w:rsidRPr="00E41121">
        <w:rPr>
          <w:rFonts w:ascii="Times New Roman" w:hAnsi="Times New Roman"/>
          <w:lang w:val="en-US"/>
        </w:rPr>
        <w:t xml:space="preserve"> </w:t>
      </w:r>
      <w:r w:rsidR="00DA40F8" w:rsidRPr="00E41121">
        <w:rPr>
          <w:rFonts w:ascii="Times New Roman" w:hAnsi="Times New Roman"/>
          <w:lang w:val="en-US"/>
        </w:rPr>
        <w:t>pada</w:t>
      </w:r>
      <w:r w:rsidR="000726DB" w:rsidRPr="00E41121">
        <w:rPr>
          <w:rFonts w:ascii="Times New Roman" w:hAnsi="Times New Roman"/>
        </w:rPr>
        <w:t xml:space="preserve"> kinerja kelompok</w:t>
      </w:r>
      <w:r w:rsidRPr="00E41121">
        <w:rPr>
          <w:rFonts w:ascii="Times New Roman" w:hAnsi="Times New Roman"/>
          <w:lang w:val="en-US"/>
        </w:rPr>
        <w:t xml:space="preserve"> </w:t>
      </w:r>
      <w:r w:rsidR="000726DB" w:rsidRPr="00E41121">
        <w:rPr>
          <w:rFonts w:ascii="Times New Roman" w:hAnsi="Times New Roman"/>
        </w:rPr>
        <w:t>sebagai berikut:</w:t>
      </w:r>
    </w:p>
    <w:p w14:paraId="64DBB6BA" w14:textId="6900A18B" w:rsidR="000726DB" w:rsidRPr="00E41121" w:rsidRDefault="000726DB" w:rsidP="00E41121">
      <w:pPr>
        <w:pStyle w:val="NoSpacing"/>
        <w:spacing w:line="276" w:lineRule="auto"/>
        <w:jc w:val="center"/>
        <w:rPr>
          <w:rFonts w:ascii="Times New Roman" w:hAnsi="Times New Roman"/>
        </w:rPr>
      </w:pPr>
      <w:r w:rsidRPr="00E41121">
        <w:rPr>
          <w:rFonts w:ascii="Times New Roman" w:hAnsi="Times New Roman"/>
        </w:rPr>
        <w:t xml:space="preserve">Tabel </w:t>
      </w:r>
      <w:r w:rsidR="00036E7D" w:rsidRPr="00E41121">
        <w:rPr>
          <w:rFonts w:ascii="Times New Roman" w:hAnsi="Times New Roman"/>
        </w:rPr>
        <w:t xml:space="preserve">8. </w:t>
      </w:r>
      <w:r w:rsidRPr="00E41121">
        <w:rPr>
          <w:rFonts w:ascii="Times New Roman" w:hAnsi="Times New Roman"/>
        </w:rPr>
        <w:t>Hasil Uji Standardized Regression Weights Pengaruh Langsung</w:t>
      </w:r>
    </w:p>
    <w:tbl>
      <w:tblPr>
        <w:tblW w:w="8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1620"/>
        <w:gridCol w:w="900"/>
        <w:gridCol w:w="990"/>
        <w:gridCol w:w="990"/>
        <w:gridCol w:w="2070"/>
      </w:tblGrid>
      <w:tr w:rsidR="000726DB" w:rsidRPr="00E41121" w14:paraId="775FA5AB" w14:textId="77777777" w:rsidTr="005C57B3">
        <w:trPr>
          <w:trHeight w:val="334"/>
          <w:tblHeader/>
        </w:trPr>
        <w:tc>
          <w:tcPr>
            <w:tcW w:w="157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BFDD96E" w14:textId="77777777" w:rsidR="000726DB" w:rsidRPr="00D205A0" w:rsidRDefault="000726DB" w:rsidP="00E41121">
            <w:pPr>
              <w:spacing w:line="276" w:lineRule="auto"/>
              <w:jc w:val="center"/>
              <w:rPr>
                <w:bCs/>
                <w:sz w:val="20"/>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48B4553" w14:textId="77777777" w:rsidR="000726DB" w:rsidRPr="00D205A0" w:rsidRDefault="000726DB" w:rsidP="00E41121">
            <w:pPr>
              <w:spacing w:line="276" w:lineRule="auto"/>
              <w:jc w:val="center"/>
              <w:rPr>
                <w:bCs/>
                <w:i/>
                <w:sz w:val="20"/>
                <w:szCs w:val="22"/>
              </w:rPr>
            </w:pPr>
            <w:r w:rsidRPr="00D205A0">
              <w:rPr>
                <w:bCs/>
                <w:i/>
                <w:sz w:val="20"/>
                <w:szCs w:val="22"/>
              </w:rPr>
              <w:t>Koefisien regresi</w:t>
            </w:r>
          </w:p>
        </w:tc>
        <w:tc>
          <w:tcPr>
            <w:tcW w:w="9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DEF5E5D" w14:textId="77777777" w:rsidR="000726DB" w:rsidRPr="00D205A0" w:rsidRDefault="000726DB" w:rsidP="00E41121">
            <w:pPr>
              <w:spacing w:line="276" w:lineRule="auto"/>
              <w:jc w:val="center"/>
              <w:rPr>
                <w:bCs/>
                <w:sz w:val="20"/>
                <w:szCs w:val="22"/>
              </w:rPr>
            </w:pPr>
            <w:r w:rsidRPr="00D205A0">
              <w:rPr>
                <w:bCs/>
                <w:sz w:val="20"/>
                <w:szCs w:val="22"/>
              </w:rPr>
              <w:t>S.E.</w:t>
            </w:r>
          </w:p>
        </w:tc>
        <w:tc>
          <w:tcPr>
            <w:tcW w:w="99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303EE20" w14:textId="77777777" w:rsidR="000726DB" w:rsidRPr="00D205A0" w:rsidRDefault="000726DB" w:rsidP="00E41121">
            <w:pPr>
              <w:spacing w:line="276" w:lineRule="auto"/>
              <w:jc w:val="center"/>
              <w:rPr>
                <w:bCs/>
                <w:sz w:val="20"/>
                <w:szCs w:val="22"/>
              </w:rPr>
            </w:pPr>
            <w:r w:rsidRPr="00D205A0">
              <w:rPr>
                <w:bCs/>
                <w:sz w:val="20"/>
                <w:szCs w:val="22"/>
              </w:rPr>
              <w:t>C.R.</w:t>
            </w:r>
          </w:p>
        </w:tc>
        <w:tc>
          <w:tcPr>
            <w:tcW w:w="99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8D32163" w14:textId="77777777" w:rsidR="000726DB" w:rsidRPr="00D205A0" w:rsidRDefault="000726DB" w:rsidP="00E41121">
            <w:pPr>
              <w:spacing w:line="276" w:lineRule="auto"/>
              <w:jc w:val="center"/>
              <w:rPr>
                <w:bCs/>
                <w:sz w:val="20"/>
                <w:szCs w:val="22"/>
              </w:rPr>
            </w:pPr>
            <w:r w:rsidRPr="00D205A0">
              <w:rPr>
                <w:bCs/>
                <w:sz w:val="20"/>
                <w:szCs w:val="22"/>
              </w:rPr>
              <w:t>P</w:t>
            </w:r>
          </w:p>
        </w:tc>
        <w:tc>
          <w:tcPr>
            <w:tcW w:w="207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B48BB0" w14:textId="77777777" w:rsidR="000726DB" w:rsidRPr="00D205A0" w:rsidRDefault="000726DB" w:rsidP="00E41121">
            <w:pPr>
              <w:spacing w:line="276" w:lineRule="auto"/>
              <w:jc w:val="center"/>
              <w:rPr>
                <w:bCs/>
                <w:sz w:val="20"/>
                <w:szCs w:val="22"/>
              </w:rPr>
            </w:pPr>
            <w:r w:rsidRPr="00D205A0">
              <w:rPr>
                <w:bCs/>
                <w:sz w:val="20"/>
                <w:szCs w:val="22"/>
              </w:rPr>
              <w:t>Keterangan</w:t>
            </w:r>
          </w:p>
        </w:tc>
      </w:tr>
      <w:tr w:rsidR="000726DB" w:rsidRPr="00E41121" w14:paraId="17A24E9E" w14:textId="77777777" w:rsidTr="005C57B3">
        <w:trPr>
          <w:trHeight w:val="334"/>
        </w:trPr>
        <w:tc>
          <w:tcPr>
            <w:tcW w:w="1570" w:type="dxa"/>
            <w:tcBorders>
              <w:top w:val="single" w:sz="4" w:space="0" w:color="000000"/>
              <w:left w:val="single" w:sz="4" w:space="0" w:color="000000"/>
              <w:bottom w:val="single" w:sz="4" w:space="0" w:color="000000"/>
              <w:right w:val="single" w:sz="4" w:space="0" w:color="000000"/>
            </w:tcBorders>
            <w:vAlign w:val="center"/>
            <w:hideMark/>
          </w:tcPr>
          <w:p w14:paraId="1E735A82" w14:textId="56B70734" w:rsidR="000726DB" w:rsidRPr="00D205A0" w:rsidRDefault="000726DB" w:rsidP="00E41121">
            <w:pPr>
              <w:spacing w:line="276" w:lineRule="auto"/>
              <w:jc w:val="center"/>
              <w:rPr>
                <w:sz w:val="20"/>
                <w:szCs w:val="22"/>
              </w:rPr>
            </w:pPr>
            <w:r w:rsidRPr="00D205A0">
              <w:rPr>
                <w:sz w:val="20"/>
                <w:szCs w:val="22"/>
              </w:rPr>
              <w:t>X1   --- &gt;   Y</w:t>
            </w:r>
            <w:r w:rsidR="00036E7D" w:rsidRPr="00D205A0">
              <w:rPr>
                <w:sz w:val="20"/>
                <w:szCs w:val="22"/>
              </w:rPr>
              <w:t>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63FFDF" w14:textId="77777777" w:rsidR="000726DB" w:rsidRPr="00D205A0" w:rsidRDefault="000726DB" w:rsidP="00E41121">
            <w:pPr>
              <w:spacing w:line="276" w:lineRule="auto"/>
              <w:jc w:val="center"/>
              <w:rPr>
                <w:sz w:val="20"/>
                <w:szCs w:val="22"/>
              </w:rPr>
            </w:pPr>
            <w:r w:rsidRPr="00D205A0">
              <w:rPr>
                <w:sz w:val="20"/>
                <w:szCs w:val="22"/>
              </w:rPr>
              <w:t>-0,177</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95BF542" w14:textId="77777777" w:rsidR="000726DB" w:rsidRPr="00D205A0" w:rsidRDefault="000726DB" w:rsidP="00E41121">
            <w:pPr>
              <w:spacing w:line="276" w:lineRule="auto"/>
              <w:jc w:val="center"/>
              <w:rPr>
                <w:sz w:val="20"/>
                <w:szCs w:val="22"/>
              </w:rPr>
            </w:pPr>
            <w:r w:rsidRPr="00D205A0">
              <w:rPr>
                <w:sz w:val="20"/>
                <w:szCs w:val="22"/>
              </w:rPr>
              <w:t>0,101</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7DCF0B7" w14:textId="77777777" w:rsidR="000726DB" w:rsidRPr="00D205A0" w:rsidRDefault="000726DB" w:rsidP="00E41121">
            <w:pPr>
              <w:spacing w:line="276" w:lineRule="auto"/>
              <w:jc w:val="center"/>
              <w:rPr>
                <w:sz w:val="20"/>
                <w:szCs w:val="22"/>
              </w:rPr>
            </w:pPr>
            <w:r w:rsidRPr="00D205A0">
              <w:rPr>
                <w:sz w:val="20"/>
                <w:szCs w:val="22"/>
              </w:rPr>
              <w:t>-1,290</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20B938A" w14:textId="77777777" w:rsidR="000726DB" w:rsidRPr="00D205A0" w:rsidRDefault="000726DB" w:rsidP="00E41121">
            <w:pPr>
              <w:spacing w:line="276" w:lineRule="auto"/>
              <w:jc w:val="center"/>
              <w:rPr>
                <w:sz w:val="20"/>
                <w:szCs w:val="22"/>
              </w:rPr>
            </w:pPr>
            <w:r w:rsidRPr="00D205A0">
              <w:rPr>
                <w:sz w:val="20"/>
                <w:szCs w:val="22"/>
              </w:rPr>
              <w:t>0,197</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21280707" w14:textId="77777777" w:rsidR="000726DB" w:rsidRPr="00D205A0" w:rsidRDefault="000726DB" w:rsidP="00E41121">
            <w:pPr>
              <w:spacing w:line="276" w:lineRule="auto"/>
              <w:rPr>
                <w:sz w:val="20"/>
                <w:szCs w:val="22"/>
              </w:rPr>
            </w:pPr>
            <w:r w:rsidRPr="00D205A0">
              <w:rPr>
                <w:sz w:val="20"/>
                <w:szCs w:val="22"/>
              </w:rPr>
              <w:t>Tidak signifikan</w:t>
            </w:r>
          </w:p>
        </w:tc>
      </w:tr>
      <w:tr w:rsidR="000726DB" w:rsidRPr="00E41121" w14:paraId="41D74C20" w14:textId="77777777" w:rsidTr="005C57B3">
        <w:trPr>
          <w:trHeight w:val="334"/>
        </w:trPr>
        <w:tc>
          <w:tcPr>
            <w:tcW w:w="1570" w:type="dxa"/>
            <w:tcBorders>
              <w:top w:val="single" w:sz="4" w:space="0" w:color="000000"/>
              <w:left w:val="single" w:sz="4" w:space="0" w:color="000000"/>
              <w:bottom w:val="single" w:sz="4" w:space="0" w:color="000000"/>
              <w:right w:val="single" w:sz="4" w:space="0" w:color="000000"/>
            </w:tcBorders>
            <w:vAlign w:val="center"/>
            <w:hideMark/>
          </w:tcPr>
          <w:p w14:paraId="48AECA48" w14:textId="353E77D2" w:rsidR="000726DB" w:rsidRPr="00D205A0" w:rsidRDefault="000726DB" w:rsidP="00E41121">
            <w:pPr>
              <w:spacing w:line="276" w:lineRule="auto"/>
              <w:jc w:val="center"/>
              <w:rPr>
                <w:sz w:val="20"/>
                <w:szCs w:val="22"/>
              </w:rPr>
            </w:pPr>
            <w:r w:rsidRPr="00D205A0">
              <w:rPr>
                <w:sz w:val="20"/>
                <w:szCs w:val="22"/>
              </w:rPr>
              <w:t>X2   --- &gt;   Y</w:t>
            </w:r>
            <w:r w:rsidR="00036E7D" w:rsidRPr="00D205A0">
              <w:rPr>
                <w:sz w:val="20"/>
                <w:szCs w:val="22"/>
              </w:rPr>
              <w:t>1</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492FF8C" w14:textId="77777777" w:rsidR="000726DB" w:rsidRPr="00D205A0" w:rsidRDefault="000726DB" w:rsidP="00E41121">
            <w:pPr>
              <w:spacing w:line="276" w:lineRule="auto"/>
              <w:jc w:val="center"/>
              <w:rPr>
                <w:sz w:val="20"/>
                <w:szCs w:val="22"/>
              </w:rPr>
            </w:pPr>
            <w:r w:rsidRPr="00D205A0">
              <w:rPr>
                <w:sz w:val="20"/>
                <w:szCs w:val="22"/>
              </w:rPr>
              <w:t xml:space="preserve"> 0,318</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662A46E" w14:textId="77777777" w:rsidR="000726DB" w:rsidRPr="00D205A0" w:rsidRDefault="000726DB" w:rsidP="00E41121">
            <w:pPr>
              <w:spacing w:line="276" w:lineRule="auto"/>
              <w:jc w:val="center"/>
              <w:rPr>
                <w:sz w:val="20"/>
                <w:szCs w:val="22"/>
              </w:rPr>
            </w:pPr>
            <w:r w:rsidRPr="00D205A0">
              <w:rPr>
                <w:sz w:val="20"/>
                <w:szCs w:val="22"/>
              </w:rPr>
              <w:t>0,186</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14AF27E" w14:textId="77777777" w:rsidR="000726DB" w:rsidRPr="00D205A0" w:rsidRDefault="000726DB" w:rsidP="00E41121">
            <w:pPr>
              <w:spacing w:line="276" w:lineRule="auto"/>
              <w:jc w:val="center"/>
              <w:rPr>
                <w:sz w:val="20"/>
                <w:szCs w:val="22"/>
              </w:rPr>
            </w:pPr>
            <w:r w:rsidRPr="00D205A0">
              <w:rPr>
                <w:sz w:val="20"/>
                <w:szCs w:val="22"/>
              </w:rPr>
              <w:t xml:space="preserve"> 1,822</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345A025" w14:textId="77777777" w:rsidR="000726DB" w:rsidRPr="00D205A0" w:rsidRDefault="000726DB" w:rsidP="00E41121">
            <w:pPr>
              <w:spacing w:line="276" w:lineRule="auto"/>
              <w:jc w:val="center"/>
              <w:rPr>
                <w:sz w:val="20"/>
                <w:szCs w:val="22"/>
              </w:rPr>
            </w:pPr>
            <w:r w:rsidRPr="00D205A0">
              <w:rPr>
                <w:sz w:val="20"/>
                <w:szCs w:val="22"/>
              </w:rPr>
              <w:t>0,068</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611D7325" w14:textId="77777777" w:rsidR="000726DB" w:rsidRPr="00D205A0" w:rsidRDefault="000726DB" w:rsidP="00E41121">
            <w:pPr>
              <w:spacing w:line="276" w:lineRule="auto"/>
              <w:rPr>
                <w:sz w:val="20"/>
                <w:szCs w:val="22"/>
              </w:rPr>
            </w:pPr>
            <w:r w:rsidRPr="00D205A0">
              <w:rPr>
                <w:sz w:val="20"/>
                <w:szCs w:val="22"/>
              </w:rPr>
              <w:t>Tidak signifikan</w:t>
            </w:r>
          </w:p>
        </w:tc>
      </w:tr>
    </w:tbl>
    <w:p w14:paraId="54A51781" w14:textId="79C416F1" w:rsidR="00406C99" w:rsidRPr="00E41121" w:rsidRDefault="000726DB" w:rsidP="00E41121">
      <w:pPr>
        <w:suppressAutoHyphens w:val="0"/>
        <w:spacing w:line="276" w:lineRule="auto"/>
        <w:rPr>
          <w:sz w:val="22"/>
          <w:szCs w:val="22"/>
        </w:rPr>
      </w:pPr>
      <w:r w:rsidRPr="00E41121">
        <w:rPr>
          <w:sz w:val="22"/>
          <w:szCs w:val="22"/>
        </w:rPr>
        <w:t xml:space="preserve">Sumber: </w:t>
      </w:r>
      <w:r w:rsidR="00406C99" w:rsidRPr="00E41121">
        <w:rPr>
          <w:sz w:val="22"/>
          <w:szCs w:val="22"/>
        </w:rPr>
        <w:t>output SEM</w:t>
      </w:r>
    </w:p>
    <w:p w14:paraId="5D79D656" w14:textId="77777777" w:rsidR="008B1907" w:rsidRDefault="008B1907" w:rsidP="00E41121">
      <w:pPr>
        <w:suppressAutoHyphens w:val="0"/>
        <w:spacing w:line="276" w:lineRule="auto"/>
        <w:rPr>
          <w:sz w:val="22"/>
          <w:szCs w:val="22"/>
        </w:rPr>
      </w:pPr>
    </w:p>
    <w:p w14:paraId="71F2C262" w14:textId="77777777" w:rsidR="00406C99" w:rsidRPr="00E41121" w:rsidRDefault="00406C99" w:rsidP="00E41121">
      <w:pPr>
        <w:suppressAutoHyphens w:val="0"/>
        <w:spacing w:line="276" w:lineRule="auto"/>
        <w:rPr>
          <w:sz w:val="22"/>
          <w:szCs w:val="22"/>
        </w:rPr>
      </w:pPr>
      <w:r w:rsidRPr="00E41121">
        <w:rPr>
          <w:sz w:val="22"/>
          <w:szCs w:val="22"/>
        </w:rPr>
        <w:t>Pembahasan:</w:t>
      </w:r>
    </w:p>
    <w:p w14:paraId="3AE64DD6" w14:textId="5ECF2C4F" w:rsidR="00406C99" w:rsidRPr="00E41121" w:rsidRDefault="00406C99" w:rsidP="00E41121">
      <w:pPr>
        <w:suppressAutoHyphens w:val="0"/>
        <w:spacing w:line="276" w:lineRule="auto"/>
        <w:jc w:val="both"/>
        <w:rPr>
          <w:b/>
          <w:bCs/>
          <w:sz w:val="22"/>
          <w:szCs w:val="22"/>
        </w:rPr>
      </w:pPr>
      <w:r w:rsidRPr="00E41121">
        <w:rPr>
          <w:b/>
          <w:bCs/>
          <w:sz w:val="22"/>
          <w:szCs w:val="22"/>
        </w:rPr>
        <w:t xml:space="preserve">Persepsi Dukungan Organisasional Tidak Berperan </w:t>
      </w:r>
      <w:r w:rsidR="00B11C96" w:rsidRPr="00E41121">
        <w:rPr>
          <w:b/>
          <w:bCs/>
          <w:sz w:val="22"/>
          <w:szCs w:val="22"/>
        </w:rPr>
        <w:t>Pada</w:t>
      </w:r>
      <w:r w:rsidRPr="00E41121">
        <w:rPr>
          <w:b/>
          <w:bCs/>
          <w:sz w:val="22"/>
          <w:szCs w:val="22"/>
        </w:rPr>
        <w:t xml:space="preserve"> Kinerja Program Studi Ilmu-Ilmu Sosial </w:t>
      </w:r>
      <w:r w:rsidR="00E67E23" w:rsidRPr="00E41121">
        <w:rPr>
          <w:b/>
          <w:bCs/>
          <w:sz w:val="22"/>
          <w:szCs w:val="22"/>
        </w:rPr>
        <w:t>P</w:t>
      </w:r>
      <w:r w:rsidR="00D772E4" w:rsidRPr="00E41121">
        <w:rPr>
          <w:b/>
          <w:bCs/>
          <w:sz w:val="22"/>
          <w:szCs w:val="22"/>
          <w:lang w:val="x-none"/>
        </w:rPr>
        <w:t xml:space="preserve">erguruan </w:t>
      </w:r>
      <w:r w:rsidR="00E67E23" w:rsidRPr="00E41121">
        <w:rPr>
          <w:b/>
          <w:bCs/>
          <w:sz w:val="22"/>
          <w:szCs w:val="22"/>
        </w:rPr>
        <w:t>Ti</w:t>
      </w:r>
      <w:r w:rsidR="00D772E4" w:rsidRPr="00E41121">
        <w:rPr>
          <w:b/>
          <w:bCs/>
          <w:sz w:val="22"/>
          <w:szCs w:val="22"/>
          <w:lang w:val="x-none"/>
        </w:rPr>
        <w:t xml:space="preserve">nggi </w:t>
      </w:r>
      <w:r w:rsidR="00E67E23" w:rsidRPr="00E41121">
        <w:rPr>
          <w:b/>
          <w:bCs/>
          <w:sz w:val="22"/>
          <w:szCs w:val="22"/>
        </w:rPr>
        <w:t>S</w:t>
      </w:r>
      <w:r w:rsidR="00D772E4" w:rsidRPr="00E41121">
        <w:rPr>
          <w:b/>
          <w:bCs/>
          <w:sz w:val="22"/>
          <w:szCs w:val="22"/>
          <w:lang w:val="x-none"/>
        </w:rPr>
        <w:t>wasta di Yogyakarta</w:t>
      </w:r>
    </w:p>
    <w:p w14:paraId="15B90ACF" w14:textId="56D8AD40" w:rsidR="00406C99" w:rsidRPr="00E41121" w:rsidRDefault="00406C99" w:rsidP="00D205A0">
      <w:pPr>
        <w:suppressAutoHyphens w:val="0"/>
        <w:spacing w:line="276" w:lineRule="auto"/>
        <w:ind w:firstLine="567"/>
        <w:jc w:val="both"/>
        <w:rPr>
          <w:b/>
          <w:bCs/>
          <w:sz w:val="22"/>
          <w:szCs w:val="22"/>
        </w:rPr>
      </w:pPr>
      <w:r w:rsidRPr="00E41121">
        <w:rPr>
          <w:sz w:val="22"/>
          <w:szCs w:val="22"/>
          <w:lang w:val="x-none"/>
        </w:rPr>
        <w:t xml:space="preserve">Hasil uji penelitian ini menunjukan nilai koefisien </w:t>
      </w:r>
      <w:r w:rsidRPr="00E41121">
        <w:rPr>
          <w:i/>
          <w:sz w:val="22"/>
          <w:szCs w:val="22"/>
          <w:lang w:val="x-none"/>
        </w:rPr>
        <w:t>standardized regression weight</w:t>
      </w:r>
      <w:r w:rsidRPr="00E41121">
        <w:rPr>
          <w:sz w:val="22"/>
          <w:szCs w:val="22"/>
          <w:lang w:val="x-none"/>
        </w:rPr>
        <w:t xml:space="preserve"> antara Persepsi dukungan organisasional </w:t>
      </w:r>
      <w:r w:rsidRPr="00E41121">
        <w:rPr>
          <w:sz w:val="22"/>
          <w:szCs w:val="22"/>
        </w:rPr>
        <w:t>pada</w:t>
      </w:r>
      <w:r w:rsidRPr="00E41121">
        <w:rPr>
          <w:sz w:val="22"/>
          <w:szCs w:val="22"/>
          <w:lang w:val="x-none"/>
        </w:rPr>
        <w:t xml:space="preserve"> keterikatan program studi ilmu-ilmu sosial perguruan tinggi swasta di Yogyakarta sebesar -0,177. Untuk pengujian p</w:t>
      </w:r>
      <w:r w:rsidRPr="00E41121">
        <w:rPr>
          <w:sz w:val="22"/>
          <w:szCs w:val="22"/>
        </w:rPr>
        <w:t>eran</w:t>
      </w:r>
      <w:r w:rsidRPr="00E41121">
        <w:rPr>
          <w:sz w:val="22"/>
          <w:szCs w:val="22"/>
          <w:lang w:val="x-none"/>
        </w:rPr>
        <w:t xml:space="preserve"> antar kedua variabel tersebut menunjukkan nilai C.R sebesar -1,29</w:t>
      </w:r>
      <w:r w:rsidRPr="00E41121">
        <w:rPr>
          <w:sz w:val="22"/>
          <w:szCs w:val="22"/>
        </w:rPr>
        <w:t xml:space="preserve"> </w:t>
      </w:r>
      <w:r w:rsidRPr="00E41121">
        <w:rPr>
          <w:sz w:val="22"/>
          <w:szCs w:val="22"/>
          <w:lang w:val="x-none"/>
        </w:rPr>
        <w:t xml:space="preserve">dengan nilai probabilitas 0,197. Berdasarkan hasil tersebut maka hipotesis </w:t>
      </w:r>
      <w:r w:rsidRPr="00E41121">
        <w:rPr>
          <w:sz w:val="22"/>
          <w:szCs w:val="22"/>
        </w:rPr>
        <w:t>pertama</w:t>
      </w:r>
      <w:r w:rsidRPr="00E41121">
        <w:rPr>
          <w:sz w:val="22"/>
          <w:szCs w:val="22"/>
          <w:lang w:val="x-none"/>
        </w:rPr>
        <w:t xml:space="preserve"> yang menyatakan bahwa persepsi </w:t>
      </w:r>
      <w:r w:rsidRPr="00E41121">
        <w:rPr>
          <w:sz w:val="22"/>
          <w:szCs w:val="22"/>
          <w:lang w:val="x-none"/>
        </w:rPr>
        <w:lastRenderedPageBreak/>
        <w:t>dukungan organisasional secara positif berpe</w:t>
      </w:r>
      <w:r w:rsidR="008E4AEE" w:rsidRPr="00E41121">
        <w:rPr>
          <w:sz w:val="22"/>
          <w:szCs w:val="22"/>
        </w:rPr>
        <w:t>ran</w:t>
      </w:r>
      <w:r w:rsidRPr="00E41121">
        <w:rPr>
          <w:sz w:val="22"/>
          <w:szCs w:val="22"/>
          <w:lang w:val="x-none"/>
        </w:rPr>
        <w:t xml:space="preserve"> </w:t>
      </w:r>
      <w:r w:rsidRPr="00E41121">
        <w:rPr>
          <w:sz w:val="22"/>
          <w:szCs w:val="22"/>
        </w:rPr>
        <w:t xml:space="preserve">pada </w:t>
      </w:r>
      <w:r w:rsidRPr="00E41121">
        <w:rPr>
          <w:sz w:val="22"/>
          <w:szCs w:val="22"/>
          <w:lang w:val="x-none"/>
        </w:rPr>
        <w:t>kinerja program studi ilmu-ilmu sosial perguruan tinggi swasta di Yogyakarta, ditolak, hal tersebut berdasarkan nilai probabilitas sebesar 0,197 memenuhi syarat &gt; 0,05 dan nilai C.R sebesar -</w:t>
      </w:r>
      <w:r w:rsidRPr="00E41121">
        <w:rPr>
          <w:sz w:val="22"/>
          <w:szCs w:val="22"/>
        </w:rPr>
        <w:t>1</w:t>
      </w:r>
      <w:r w:rsidRPr="00E41121">
        <w:rPr>
          <w:sz w:val="22"/>
          <w:szCs w:val="22"/>
          <w:lang w:val="x-none"/>
        </w:rPr>
        <w:t>,29</w:t>
      </w:r>
      <w:r w:rsidRPr="00E41121">
        <w:rPr>
          <w:sz w:val="22"/>
          <w:szCs w:val="22"/>
        </w:rPr>
        <w:t xml:space="preserve"> </w:t>
      </w:r>
      <w:r w:rsidRPr="00E41121">
        <w:rPr>
          <w:sz w:val="22"/>
          <w:szCs w:val="22"/>
          <w:lang w:val="x-none"/>
        </w:rPr>
        <w:t>memenuhi syarat &lt;+1,96. Berarti persepsi dukungan organisasional tidak signifikan berpe</w:t>
      </w:r>
      <w:r w:rsidRPr="00E41121">
        <w:rPr>
          <w:sz w:val="22"/>
          <w:szCs w:val="22"/>
        </w:rPr>
        <w:t>ran</w:t>
      </w:r>
      <w:r w:rsidRPr="00E41121">
        <w:rPr>
          <w:sz w:val="22"/>
          <w:szCs w:val="22"/>
          <w:lang w:val="x-none"/>
        </w:rPr>
        <w:t xml:space="preserve"> </w:t>
      </w:r>
      <w:r w:rsidRPr="00E41121">
        <w:rPr>
          <w:sz w:val="22"/>
          <w:szCs w:val="22"/>
        </w:rPr>
        <w:t>pada</w:t>
      </w:r>
      <w:r w:rsidRPr="00E41121">
        <w:rPr>
          <w:sz w:val="22"/>
          <w:szCs w:val="22"/>
          <w:lang w:val="x-none"/>
        </w:rPr>
        <w:t xml:space="preserve"> kinerja program studi ilmu-ilmu sosial perguruan tinggi swasta di Yogyakarta</w:t>
      </w:r>
      <w:r w:rsidRPr="00E41121">
        <w:rPr>
          <w:sz w:val="22"/>
          <w:szCs w:val="22"/>
        </w:rPr>
        <w:t>.</w:t>
      </w:r>
    </w:p>
    <w:p w14:paraId="6E8DD71C" w14:textId="77777777" w:rsidR="00406C99" w:rsidRPr="00E41121" w:rsidRDefault="00406C99" w:rsidP="00D205A0">
      <w:pPr>
        <w:suppressAutoHyphens w:val="0"/>
        <w:spacing w:line="276" w:lineRule="auto"/>
        <w:ind w:firstLine="567"/>
        <w:jc w:val="both"/>
        <w:rPr>
          <w:b/>
          <w:bCs/>
          <w:sz w:val="22"/>
          <w:szCs w:val="22"/>
        </w:rPr>
      </w:pPr>
      <w:r w:rsidRPr="00E41121">
        <w:rPr>
          <w:sz w:val="22"/>
          <w:szCs w:val="22"/>
          <w:lang w:val="x-none"/>
        </w:rPr>
        <w:t>Dalam praktiknya menurut LLDIKTI Wilayah V, Yogyakarta, pengelolaan perguruan tinggi swasta di Yogyakarta masih memerlukan perhatian dan dukungan organisasional yang tinggi untuk mengelola program studi ilmu-ilmu sosial, dalam usaha meningkatkan kinerja program studi perguruan tinggi swasta. Selain itu perkembangan suatu perguruan tinggi swasta sangat tergantung pada sumber daya manusia yang dimiliki, apabila kinerja sumber daya manusia tidak maksimal, maka kinerja perguruan tinggi swasta tersebut juga tidak optimal. Pada kenyataannya banyak masalah yang ditemukan dalam pengelolaan sumber daya manusia yang memengaruhi dan dipengaruhi oleh organisasi (perguruan tinggi swasta), karena setiap manusia merupakan pribadi yang unik dan selalu berbeda, serta memiliki sistem nilai dan kepentingan berbeda yang potensial menjadi sinergi atau konflik yang harus selalu diperhatikan dan dikelola secara bijaksana.</w:t>
      </w:r>
    </w:p>
    <w:p w14:paraId="39B9EF36" w14:textId="0D91EDF0" w:rsidR="00406C99" w:rsidRPr="00E41121" w:rsidRDefault="00406C99" w:rsidP="00D205A0">
      <w:pPr>
        <w:suppressAutoHyphens w:val="0"/>
        <w:spacing w:line="276" w:lineRule="auto"/>
        <w:ind w:firstLine="567"/>
        <w:jc w:val="both"/>
        <w:rPr>
          <w:b/>
          <w:bCs/>
          <w:sz w:val="22"/>
          <w:szCs w:val="22"/>
        </w:rPr>
      </w:pPr>
      <w:r w:rsidRPr="00E41121">
        <w:rPr>
          <w:sz w:val="22"/>
          <w:szCs w:val="22"/>
          <w:lang w:val="x-none"/>
        </w:rPr>
        <w:t>Jadi hasil penelitian ini yang menyatakan bahwa persepsi dukungan organisasional tidak signifikan berpe</w:t>
      </w:r>
      <w:r w:rsidR="00B11C96" w:rsidRPr="00E41121">
        <w:rPr>
          <w:sz w:val="22"/>
          <w:szCs w:val="22"/>
        </w:rPr>
        <w:t>ran</w:t>
      </w:r>
      <w:r w:rsidRPr="00E41121">
        <w:rPr>
          <w:sz w:val="22"/>
          <w:szCs w:val="22"/>
          <w:lang w:val="x-none"/>
        </w:rPr>
        <w:t xml:space="preserve"> </w:t>
      </w:r>
      <w:r w:rsidR="008E4AEE" w:rsidRPr="00E41121">
        <w:rPr>
          <w:sz w:val="22"/>
          <w:szCs w:val="22"/>
        </w:rPr>
        <w:t xml:space="preserve">pada </w:t>
      </w:r>
      <w:r w:rsidR="00B11C96" w:rsidRPr="00E41121">
        <w:rPr>
          <w:sz w:val="22"/>
          <w:szCs w:val="22"/>
        </w:rPr>
        <w:t xml:space="preserve">kinerja </w:t>
      </w:r>
      <w:r w:rsidR="00B11C96" w:rsidRPr="00E41121">
        <w:rPr>
          <w:sz w:val="22"/>
          <w:szCs w:val="22"/>
          <w:lang w:val="x-none"/>
        </w:rPr>
        <w:t>program studi ilmu-ilmu sosial perguruan tinggi swasta di Yogyakarta</w:t>
      </w:r>
      <w:r w:rsidR="00B11C96" w:rsidRPr="00E41121">
        <w:rPr>
          <w:b/>
          <w:bCs/>
          <w:color w:val="FF0000"/>
          <w:sz w:val="22"/>
          <w:szCs w:val="22"/>
          <w:lang w:val="x-none"/>
        </w:rPr>
        <w:t xml:space="preserve"> </w:t>
      </w:r>
      <w:r w:rsidRPr="00E41121">
        <w:rPr>
          <w:sz w:val="22"/>
          <w:szCs w:val="22"/>
          <w:lang w:val="x-none"/>
        </w:rPr>
        <w:t>merupakan hasil yang tepat, dan hal ini didukung penjelasan teori pertukaran sosial secara umum persepsi dukungan organisasional menyatakan bahwa organisasi akan memperhatikan tingkat kontribusi, kepedulian, dan kesejahteraan bagi kelompok, serta mempersiapkan organisasi untuk selalu menghargai kerja keras yang meningkat, pemenuhan kebutuhan sosial bagi kelompok</w:t>
      </w:r>
      <w:r w:rsidR="007249CC" w:rsidRPr="00E41121">
        <w:rPr>
          <w:sz w:val="22"/>
          <w:szCs w:val="22"/>
        </w:rPr>
        <w:t xml:space="preserve"> </w:t>
      </w:r>
      <w:sdt>
        <w:sdtPr>
          <w:rPr>
            <w:sz w:val="22"/>
            <w:szCs w:val="22"/>
          </w:rPr>
          <w:id w:val="-1772695865"/>
          <w:citation/>
        </w:sdtPr>
        <w:sdtEndPr/>
        <w:sdtContent>
          <w:r w:rsidR="007249CC" w:rsidRPr="00E41121">
            <w:rPr>
              <w:sz w:val="22"/>
              <w:szCs w:val="22"/>
            </w:rPr>
            <w:fldChar w:fldCharType="begin"/>
          </w:r>
          <w:r w:rsidR="007249CC" w:rsidRPr="00E41121">
            <w:rPr>
              <w:sz w:val="22"/>
              <w:szCs w:val="22"/>
            </w:rPr>
            <w:instrText xml:space="preserve"> CITATION Rho02 \l 1033 </w:instrText>
          </w:r>
          <w:r w:rsidR="007249CC" w:rsidRPr="00E41121">
            <w:rPr>
              <w:sz w:val="22"/>
              <w:szCs w:val="22"/>
            </w:rPr>
            <w:fldChar w:fldCharType="separate"/>
          </w:r>
          <w:r w:rsidR="002F3EBD" w:rsidRPr="00E41121">
            <w:rPr>
              <w:noProof/>
              <w:sz w:val="22"/>
              <w:szCs w:val="22"/>
            </w:rPr>
            <w:t>[15]</w:t>
          </w:r>
          <w:r w:rsidR="007249CC" w:rsidRPr="00E41121">
            <w:rPr>
              <w:sz w:val="22"/>
              <w:szCs w:val="22"/>
            </w:rPr>
            <w:fldChar w:fldCharType="end"/>
          </w:r>
        </w:sdtContent>
      </w:sdt>
      <w:r w:rsidR="007249CC" w:rsidRPr="00E41121">
        <w:rPr>
          <w:sz w:val="22"/>
          <w:szCs w:val="22"/>
        </w:rPr>
        <w:t xml:space="preserve">; </w:t>
      </w:r>
      <w:sdt>
        <w:sdtPr>
          <w:rPr>
            <w:sz w:val="22"/>
            <w:szCs w:val="22"/>
          </w:rPr>
          <w:id w:val="364491348"/>
          <w:citation/>
        </w:sdtPr>
        <w:sdtEndPr/>
        <w:sdtContent>
          <w:r w:rsidR="007249CC" w:rsidRPr="00E41121">
            <w:rPr>
              <w:sz w:val="22"/>
              <w:szCs w:val="22"/>
            </w:rPr>
            <w:fldChar w:fldCharType="begin"/>
          </w:r>
          <w:r w:rsidR="007249CC" w:rsidRPr="00E41121">
            <w:rPr>
              <w:sz w:val="22"/>
              <w:szCs w:val="22"/>
            </w:rPr>
            <w:instrText xml:space="preserve"> CITATION Aru131 \l 1033 </w:instrText>
          </w:r>
          <w:r w:rsidR="007249CC" w:rsidRPr="00E41121">
            <w:rPr>
              <w:sz w:val="22"/>
              <w:szCs w:val="22"/>
            </w:rPr>
            <w:fldChar w:fldCharType="separate"/>
          </w:r>
          <w:r w:rsidR="002F3EBD" w:rsidRPr="00E41121">
            <w:rPr>
              <w:noProof/>
              <w:sz w:val="22"/>
              <w:szCs w:val="22"/>
            </w:rPr>
            <w:t>[16]</w:t>
          </w:r>
          <w:r w:rsidR="007249CC" w:rsidRPr="00E41121">
            <w:rPr>
              <w:sz w:val="22"/>
              <w:szCs w:val="22"/>
            </w:rPr>
            <w:fldChar w:fldCharType="end"/>
          </w:r>
        </w:sdtContent>
      </w:sdt>
      <w:r w:rsidRPr="00E41121">
        <w:rPr>
          <w:sz w:val="22"/>
          <w:szCs w:val="22"/>
          <w:lang w:val="x-none"/>
        </w:rPr>
        <w:t xml:space="preserve">. Persepsi dukungan organisasional yang baik sebagai jaminan bahwa organisasi akan berusaha membantu ketika dibutuhkan oleh kelompok dalam pelaksanan tugas-tugas yang diberikan oleh organisasi </w:t>
      </w:r>
      <w:sdt>
        <w:sdtPr>
          <w:rPr>
            <w:sz w:val="22"/>
            <w:szCs w:val="22"/>
            <w:lang w:val="x-none"/>
          </w:rPr>
          <w:id w:val="-571271912"/>
          <w:citation/>
        </w:sdtPr>
        <w:sdtEndPr/>
        <w:sdtContent>
          <w:r w:rsidR="007249CC" w:rsidRPr="00E41121">
            <w:rPr>
              <w:sz w:val="22"/>
              <w:szCs w:val="22"/>
              <w:lang w:val="x-none"/>
            </w:rPr>
            <w:fldChar w:fldCharType="begin"/>
          </w:r>
          <w:r w:rsidR="007249CC" w:rsidRPr="00E41121">
            <w:rPr>
              <w:sz w:val="22"/>
              <w:szCs w:val="22"/>
            </w:rPr>
            <w:instrText xml:space="preserve"> CITATION Geo93 \l 1033 </w:instrText>
          </w:r>
          <w:r w:rsidR="007249CC" w:rsidRPr="00E41121">
            <w:rPr>
              <w:sz w:val="22"/>
              <w:szCs w:val="22"/>
              <w:lang w:val="x-none"/>
            </w:rPr>
            <w:fldChar w:fldCharType="separate"/>
          </w:r>
          <w:r w:rsidR="002F3EBD" w:rsidRPr="00E41121">
            <w:rPr>
              <w:noProof/>
              <w:sz w:val="22"/>
              <w:szCs w:val="22"/>
            </w:rPr>
            <w:t>[22]</w:t>
          </w:r>
          <w:r w:rsidR="007249CC" w:rsidRPr="00E41121">
            <w:rPr>
              <w:sz w:val="22"/>
              <w:szCs w:val="22"/>
              <w:lang w:val="x-none"/>
            </w:rPr>
            <w:fldChar w:fldCharType="end"/>
          </w:r>
        </w:sdtContent>
      </w:sdt>
      <w:r w:rsidRPr="00E41121">
        <w:rPr>
          <w:sz w:val="22"/>
          <w:szCs w:val="22"/>
          <w:lang w:val="x-none"/>
        </w:rPr>
        <w:t>. Sebaliknya kelompok juga mempunyai kewajiban untuk mendukung usaha pencapaian tujuan organisasi. Pe</w:t>
      </w:r>
      <w:r w:rsidR="008E4AEE" w:rsidRPr="00E41121">
        <w:rPr>
          <w:sz w:val="22"/>
          <w:szCs w:val="22"/>
        </w:rPr>
        <w:t>ran</w:t>
      </w:r>
      <w:r w:rsidRPr="00E41121">
        <w:rPr>
          <w:sz w:val="22"/>
          <w:szCs w:val="22"/>
          <w:lang w:val="x-none"/>
        </w:rPr>
        <w:t xml:space="preserve"> langsung persepsi dukungan organisasional </w:t>
      </w:r>
      <w:r w:rsidR="008E4AEE" w:rsidRPr="00E41121">
        <w:rPr>
          <w:sz w:val="22"/>
          <w:szCs w:val="22"/>
        </w:rPr>
        <w:t>pada</w:t>
      </w:r>
      <w:r w:rsidRPr="00E41121">
        <w:rPr>
          <w:sz w:val="22"/>
          <w:szCs w:val="22"/>
          <w:lang w:val="x-none"/>
        </w:rPr>
        <w:t xml:space="preserve"> kinerja kelompok dapat terjadi karena kinerja kelompok merupalan proses mengukur output kelompok serta cara bagaimana memenuhi standar kualitas mereka </w:t>
      </w:r>
      <w:sdt>
        <w:sdtPr>
          <w:rPr>
            <w:sz w:val="22"/>
            <w:szCs w:val="22"/>
          </w:rPr>
          <w:id w:val="1211999838"/>
          <w:citation/>
        </w:sdtPr>
        <w:sdtEndPr/>
        <w:sdtContent>
          <w:r w:rsidR="007249CC" w:rsidRPr="00E41121">
            <w:rPr>
              <w:sz w:val="22"/>
              <w:szCs w:val="22"/>
            </w:rPr>
            <w:fldChar w:fldCharType="begin"/>
          </w:r>
          <w:r w:rsidR="007249CC" w:rsidRPr="00E41121">
            <w:rPr>
              <w:sz w:val="22"/>
              <w:szCs w:val="22"/>
            </w:rPr>
            <w:instrText xml:space="preserve"> CITATION Rho02 \l 1033 </w:instrText>
          </w:r>
          <w:r w:rsidR="007249CC" w:rsidRPr="00E41121">
            <w:rPr>
              <w:sz w:val="22"/>
              <w:szCs w:val="22"/>
            </w:rPr>
            <w:fldChar w:fldCharType="separate"/>
          </w:r>
          <w:r w:rsidR="002F3EBD" w:rsidRPr="00E41121">
            <w:rPr>
              <w:noProof/>
              <w:sz w:val="22"/>
              <w:szCs w:val="22"/>
            </w:rPr>
            <w:t>[15]</w:t>
          </w:r>
          <w:r w:rsidR="007249CC" w:rsidRPr="00E41121">
            <w:rPr>
              <w:sz w:val="22"/>
              <w:szCs w:val="22"/>
            </w:rPr>
            <w:fldChar w:fldCharType="end"/>
          </w:r>
        </w:sdtContent>
      </w:sdt>
      <w:r w:rsidRPr="00E41121">
        <w:rPr>
          <w:sz w:val="22"/>
          <w:szCs w:val="22"/>
          <w:lang w:val="x-none"/>
        </w:rPr>
        <w:t>. Artinya ketika persepsi dukungan organisasional semakin meningkat, maka secara langsung berkontribusi pada usaha peningkatan kinerja kelompok. Sebaliknya jika persepsi dukungan organisasi mengalami penurunan, akan berpe</w:t>
      </w:r>
      <w:r w:rsidR="008E4AEE" w:rsidRPr="00E41121">
        <w:rPr>
          <w:sz w:val="22"/>
          <w:szCs w:val="22"/>
        </w:rPr>
        <w:t>ran</w:t>
      </w:r>
      <w:r w:rsidRPr="00E41121">
        <w:rPr>
          <w:sz w:val="22"/>
          <w:szCs w:val="22"/>
          <w:lang w:val="x-none"/>
        </w:rPr>
        <w:t xml:space="preserve"> langsung pada kinerja kelompok yang semakin turun juga. </w:t>
      </w:r>
    </w:p>
    <w:p w14:paraId="6E50C3E1" w14:textId="77777777" w:rsidR="004B1CAD" w:rsidRPr="008B1907" w:rsidRDefault="004B1CAD" w:rsidP="00E41121">
      <w:pPr>
        <w:suppressAutoHyphens w:val="0"/>
        <w:spacing w:line="276" w:lineRule="auto"/>
        <w:jc w:val="both"/>
        <w:rPr>
          <w:b/>
          <w:bCs/>
          <w:sz w:val="14"/>
          <w:szCs w:val="22"/>
        </w:rPr>
      </w:pPr>
    </w:p>
    <w:p w14:paraId="24C81ABE" w14:textId="0A162483" w:rsidR="00406C99" w:rsidRPr="00E41121" w:rsidRDefault="00406C99" w:rsidP="00E41121">
      <w:pPr>
        <w:suppressAutoHyphens w:val="0"/>
        <w:spacing w:line="276" w:lineRule="auto"/>
        <w:jc w:val="both"/>
        <w:rPr>
          <w:b/>
          <w:bCs/>
          <w:sz w:val="22"/>
          <w:szCs w:val="22"/>
        </w:rPr>
      </w:pPr>
      <w:r w:rsidRPr="00E41121">
        <w:rPr>
          <w:b/>
          <w:bCs/>
          <w:sz w:val="22"/>
          <w:szCs w:val="22"/>
        </w:rPr>
        <w:t>Keadilan Distributif Tidak B</w:t>
      </w:r>
      <w:r w:rsidRPr="00E41121">
        <w:rPr>
          <w:b/>
          <w:bCs/>
          <w:iCs/>
          <w:sz w:val="22"/>
          <w:szCs w:val="22"/>
        </w:rPr>
        <w:t>er</w:t>
      </w:r>
      <w:r w:rsidRPr="00E41121">
        <w:rPr>
          <w:b/>
          <w:bCs/>
          <w:sz w:val="22"/>
          <w:szCs w:val="22"/>
        </w:rPr>
        <w:t>pe</w:t>
      </w:r>
      <w:r w:rsidR="008E4AEE" w:rsidRPr="00E41121">
        <w:rPr>
          <w:b/>
          <w:bCs/>
          <w:sz w:val="22"/>
          <w:szCs w:val="22"/>
        </w:rPr>
        <w:t>ran Pada</w:t>
      </w:r>
      <w:r w:rsidRPr="00E41121">
        <w:rPr>
          <w:b/>
          <w:bCs/>
          <w:sz w:val="22"/>
          <w:szCs w:val="22"/>
        </w:rPr>
        <w:t xml:space="preserve"> Kinerja Program Studi Ilmu-Ilmu Sosial</w:t>
      </w:r>
      <w:r w:rsidR="006D7494" w:rsidRPr="00E41121">
        <w:rPr>
          <w:b/>
          <w:bCs/>
          <w:sz w:val="22"/>
          <w:szCs w:val="22"/>
        </w:rPr>
        <w:t xml:space="preserve"> </w:t>
      </w:r>
      <w:r w:rsidR="009B41AB" w:rsidRPr="00E41121">
        <w:rPr>
          <w:b/>
          <w:bCs/>
          <w:sz w:val="22"/>
          <w:szCs w:val="22"/>
        </w:rPr>
        <w:t>P</w:t>
      </w:r>
      <w:r w:rsidR="006D7494" w:rsidRPr="00E41121">
        <w:rPr>
          <w:b/>
          <w:bCs/>
          <w:sz w:val="22"/>
          <w:szCs w:val="22"/>
          <w:lang w:val="x-none"/>
        </w:rPr>
        <w:t xml:space="preserve">erguruan </w:t>
      </w:r>
      <w:r w:rsidR="009B41AB" w:rsidRPr="00E41121">
        <w:rPr>
          <w:b/>
          <w:bCs/>
          <w:sz w:val="22"/>
          <w:szCs w:val="22"/>
        </w:rPr>
        <w:t>Ti</w:t>
      </w:r>
      <w:r w:rsidR="006D7494" w:rsidRPr="00E41121">
        <w:rPr>
          <w:b/>
          <w:bCs/>
          <w:sz w:val="22"/>
          <w:szCs w:val="22"/>
          <w:lang w:val="x-none"/>
        </w:rPr>
        <w:t xml:space="preserve">nggi </w:t>
      </w:r>
      <w:r w:rsidR="009B41AB" w:rsidRPr="00E41121">
        <w:rPr>
          <w:b/>
          <w:bCs/>
          <w:sz w:val="22"/>
          <w:szCs w:val="22"/>
        </w:rPr>
        <w:t>S</w:t>
      </w:r>
      <w:r w:rsidR="006D7494" w:rsidRPr="00E41121">
        <w:rPr>
          <w:b/>
          <w:bCs/>
          <w:sz w:val="22"/>
          <w:szCs w:val="22"/>
          <w:lang w:val="x-none"/>
        </w:rPr>
        <w:t>wasta di Yogyakarta</w:t>
      </w:r>
    </w:p>
    <w:p w14:paraId="29EF4359" w14:textId="77777777" w:rsidR="00E74168" w:rsidRPr="00E41121" w:rsidRDefault="00406C99" w:rsidP="00D205A0">
      <w:pPr>
        <w:suppressAutoHyphens w:val="0"/>
        <w:spacing w:line="276" w:lineRule="auto"/>
        <w:ind w:firstLine="567"/>
        <w:jc w:val="both"/>
        <w:rPr>
          <w:b/>
          <w:bCs/>
          <w:sz w:val="22"/>
          <w:szCs w:val="22"/>
        </w:rPr>
      </w:pPr>
      <w:r w:rsidRPr="00E41121">
        <w:rPr>
          <w:sz w:val="22"/>
          <w:szCs w:val="22"/>
          <w:lang w:val="x-none"/>
        </w:rPr>
        <w:t xml:space="preserve">Hasil uji penelitian ini menunjukan bahwa nilai koefisien </w:t>
      </w:r>
      <w:r w:rsidRPr="00E41121">
        <w:rPr>
          <w:i/>
          <w:sz w:val="22"/>
          <w:szCs w:val="22"/>
          <w:lang w:val="x-none"/>
        </w:rPr>
        <w:t>standardized regression weight</w:t>
      </w:r>
      <w:r w:rsidRPr="00E41121">
        <w:rPr>
          <w:sz w:val="22"/>
          <w:szCs w:val="22"/>
          <w:lang w:val="x-none"/>
        </w:rPr>
        <w:t xml:space="preserve"> antara keadilan distributif </w:t>
      </w:r>
      <w:r w:rsidR="00AC5CAB" w:rsidRPr="00E41121">
        <w:rPr>
          <w:sz w:val="22"/>
          <w:szCs w:val="22"/>
        </w:rPr>
        <w:t>pada</w:t>
      </w:r>
      <w:r w:rsidRPr="00E41121">
        <w:rPr>
          <w:sz w:val="22"/>
          <w:szCs w:val="22"/>
          <w:lang w:val="x-none"/>
        </w:rPr>
        <w:t xml:space="preserve"> kinerja program studi ilmu-ilmu sosial perguruan tinggi swasta di Yogyakarta sebesar 0,318. Untuk pengujian pe</w:t>
      </w:r>
      <w:r w:rsidR="00AC5CAB" w:rsidRPr="00E41121">
        <w:rPr>
          <w:sz w:val="22"/>
          <w:szCs w:val="22"/>
        </w:rPr>
        <w:t>ran</w:t>
      </w:r>
      <w:r w:rsidRPr="00E41121">
        <w:rPr>
          <w:sz w:val="22"/>
          <w:szCs w:val="22"/>
          <w:lang w:val="x-none"/>
        </w:rPr>
        <w:t xml:space="preserve"> antar kedua variabel tersebut menunjukkan nilai C.R sebesar 1,822 dengan nilai probabilitas 0,068. Berdasarkan hasil tersebut maka hipotesis </w:t>
      </w:r>
      <w:r w:rsidR="00AC5CAB" w:rsidRPr="00E41121">
        <w:rPr>
          <w:sz w:val="22"/>
          <w:szCs w:val="22"/>
        </w:rPr>
        <w:t xml:space="preserve">kedua </w:t>
      </w:r>
      <w:r w:rsidRPr="00E41121">
        <w:rPr>
          <w:sz w:val="22"/>
          <w:szCs w:val="22"/>
          <w:lang w:val="x-none"/>
        </w:rPr>
        <w:t>yang menyatakan bahwa keadilan distributif secara positif berpe</w:t>
      </w:r>
      <w:r w:rsidR="00E74168" w:rsidRPr="00E41121">
        <w:rPr>
          <w:sz w:val="22"/>
          <w:szCs w:val="22"/>
        </w:rPr>
        <w:t>ran pada kine</w:t>
      </w:r>
      <w:r w:rsidRPr="00E41121">
        <w:rPr>
          <w:sz w:val="22"/>
          <w:szCs w:val="22"/>
          <w:lang w:val="x-none"/>
        </w:rPr>
        <w:t>rja program studi ilmu-ilmu sosial perguruan tinggi swasta di Yogyakarta, ditolak, hal tersebut berdasarkan nilai probabilitas sebesar 0,068 memenuhi syarat &gt; 0,05 dan nilai C.R sebesar 1,822 memenuhi syarat &lt; +1,96. Berarti keadilan distributif tidak signifikan berpe</w:t>
      </w:r>
      <w:r w:rsidR="00E74168" w:rsidRPr="00E41121">
        <w:rPr>
          <w:sz w:val="22"/>
          <w:szCs w:val="22"/>
        </w:rPr>
        <w:t xml:space="preserve">ran pada </w:t>
      </w:r>
      <w:r w:rsidRPr="00E41121">
        <w:rPr>
          <w:sz w:val="22"/>
          <w:szCs w:val="22"/>
          <w:lang w:val="x-none"/>
        </w:rPr>
        <w:t xml:space="preserve">kinerja </w:t>
      </w:r>
      <w:r w:rsidR="00E74168" w:rsidRPr="00E41121">
        <w:rPr>
          <w:sz w:val="22"/>
          <w:szCs w:val="22"/>
          <w:lang w:val="x-none"/>
        </w:rPr>
        <w:t>program studi ilmu-ilmu sosial perguruan tinggi swasta di Yogyakarta</w:t>
      </w:r>
      <w:r w:rsidR="00E74168" w:rsidRPr="00E41121">
        <w:rPr>
          <w:sz w:val="22"/>
          <w:szCs w:val="22"/>
        </w:rPr>
        <w:t>.</w:t>
      </w:r>
    </w:p>
    <w:p w14:paraId="32C2BFE5" w14:textId="0E01FD09" w:rsidR="00406C99" w:rsidRPr="00E41121" w:rsidRDefault="00406C99" w:rsidP="00D205A0">
      <w:pPr>
        <w:suppressAutoHyphens w:val="0"/>
        <w:spacing w:line="276" w:lineRule="auto"/>
        <w:ind w:firstLine="567"/>
        <w:jc w:val="both"/>
        <w:rPr>
          <w:b/>
          <w:bCs/>
          <w:sz w:val="22"/>
          <w:szCs w:val="22"/>
        </w:rPr>
      </w:pPr>
      <w:r w:rsidRPr="00E41121">
        <w:rPr>
          <w:sz w:val="22"/>
          <w:szCs w:val="22"/>
          <w:lang w:val="x-none"/>
        </w:rPr>
        <w:lastRenderedPageBreak/>
        <w:t>Dengan demikian untuk meningkatkan kinerja program studi ilmu-ilmu sosial perguruan tinggi swasta di Yogyakarta, tidak harus meningkatkan nilai keadilan distributif. Karena walaupun hasil penelitian keadilan distributif menunjukkan pe</w:t>
      </w:r>
      <w:r w:rsidR="00E74168" w:rsidRPr="00E41121">
        <w:rPr>
          <w:sz w:val="22"/>
          <w:szCs w:val="22"/>
        </w:rPr>
        <w:t>ran</w:t>
      </w:r>
      <w:r w:rsidRPr="00E41121">
        <w:rPr>
          <w:sz w:val="22"/>
          <w:szCs w:val="22"/>
          <w:lang w:val="x-none"/>
        </w:rPr>
        <w:t xml:space="preserve"> positif, namun pe</w:t>
      </w:r>
      <w:r w:rsidR="00E74168" w:rsidRPr="00E41121">
        <w:rPr>
          <w:sz w:val="22"/>
          <w:szCs w:val="22"/>
        </w:rPr>
        <w:t>ran</w:t>
      </w:r>
      <w:r w:rsidRPr="00E41121">
        <w:rPr>
          <w:sz w:val="22"/>
          <w:szCs w:val="22"/>
          <w:lang w:val="x-none"/>
        </w:rPr>
        <w:t xml:space="preserve"> tersebut dikatakan lemah, sehingga dampaknya tidak signifikan pada perubahan kinerja program studi ilmu-ilmu sosial perguruan tinggi swasta di Yogyakarta. Bila terjadi sebaliknya yaitu pe</w:t>
      </w:r>
      <w:r w:rsidR="00E74168" w:rsidRPr="00E41121">
        <w:rPr>
          <w:sz w:val="22"/>
          <w:szCs w:val="22"/>
        </w:rPr>
        <w:t>ran</w:t>
      </w:r>
      <w:r w:rsidRPr="00E41121">
        <w:rPr>
          <w:sz w:val="22"/>
          <w:szCs w:val="22"/>
          <w:lang w:val="x-none"/>
        </w:rPr>
        <w:t xml:space="preserve"> keadilan distributif kuat positif </w:t>
      </w:r>
      <w:r w:rsidR="00E74168" w:rsidRPr="00E41121">
        <w:rPr>
          <w:sz w:val="22"/>
          <w:szCs w:val="22"/>
        </w:rPr>
        <w:t>pada</w:t>
      </w:r>
      <w:r w:rsidRPr="00E41121">
        <w:rPr>
          <w:sz w:val="22"/>
          <w:szCs w:val="22"/>
          <w:lang w:val="x-none"/>
        </w:rPr>
        <w:t xml:space="preserve"> kinerja program studi ilmu-ilmu sosial, akan menimbulkan pe</w:t>
      </w:r>
      <w:r w:rsidR="00E74168" w:rsidRPr="00E41121">
        <w:rPr>
          <w:sz w:val="22"/>
          <w:szCs w:val="22"/>
        </w:rPr>
        <w:t>ran</w:t>
      </w:r>
      <w:r w:rsidRPr="00E41121">
        <w:rPr>
          <w:sz w:val="22"/>
          <w:szCs w:val="22"/>
          <w:lang w:val="x-none"/>
        </w:rPr>
        <w:t xml:space="preserve"> yang signifikan untuk meningkatkan kinerja mereka. Artinya ketika nilai keadilan distributif meningkat, maka </w:t>
      </w:r>
      <w:r w:rsidR="00E74168" w:rsidRPr="00E41121">
        <w:rPr>
          <w:sz w:val="22"/>
          <w:szCs w:val="22"/>
        </w:rPr>
        <w:t xml:space="preserve">kinerja </w:t>
      </w:r>
      <w:r w:rsidRPr="00E41121">
        <w:rPr>
          <w:sz w:val="22"/>
          <w:szCs w:val="22"/>
          <w:lang w:val="x-none"/>
        </w:rPr>
        <w:t>program studi ilmu-ilmu sosial perguruan tinggi swasta di Yogyakarta akan termotivasi juga untuk meningkatkan kinerjanya. Hal ini sesuai dengan teori pertukaran sosial, yang menjelaskan bahwa kontribusi karyawan, kerja keras, dan kompensasi dalam keadilan distributif yaitu memberikan imbalan kepada karyawan berdasarkan kontribusi yang mereka berikan pada organisasi cenderung berhubungan positif dengan</w:t>
      </w:r>
      <w:r w:rsidRPr="00E41121">
        <w:rPr>
          <w:i/>
          <w:iCs/>
          <w:sz w:val="22"/>
          <w:szCs w:val="22"/>
          <w:lang w:val="x-none"/>
        </w:rPr>
        <w:t xml:space="preserve"> outcomes</w:t>
      </w:r>
      <w:r w:rsidRPr="00E41121">
        <w:rPr>
          <w:sz w:val="22"/>
          <w:szCs w:val="22"/>
          <w:lang w:val="x-none"/>
        </w:rPr>
        <w:t xml:space="preserve"> yang berkaitan dengan evaluasi personal.</w:t>
      </w:r>
    </w:p>
    <w:p w14:paraId="090F04B2" w14:textId="6534AE68" w:rsidR="00406C99" w:rsidRDefault="00153C40" w:rsidP="00D205A0">
      <w:pPr>
        <w:suppressAutoHyphens w:val="0"/>
        <w:spacing w:line="276" w:lineRule="auto"/>
        <w:ind w:firstLine="567"/>
        <w:jc w:val="both"/>
        <w:rPr>
          <w:sz w:val="22"/>
          <w:szCs w:val="22"/>
          <w:lang w:val="x-none"/>
        </w:rPr>
      </w:pPr>
      <w:r w:rsidRPr="00E41121">
        <w:rPr>
          <w:sz w:val="22"/>
          <w:szCs w:val="22"/>
        </w:rPr>
        <w:t>K</w:t>
      </w:r>
      <w:r w:rsidR="00406C99" w:rsidRPr="00E41121">
        <w:rPr>
          <w:sz w:val="22"/>
          <w:szCs w:val="22"/>
          <w:lang w:val="x-none"/>
        </w:rPr>
        <w:t>inerja kelompok sesungguhnya dinilai dari kemampuan keharmonisan setiap anggota kelompok dalam berbagi tugas pokok dan fungsi pekerjaan kepada rekan kerja lainnya, adanya keterbukaan melalui pemanfaatan komunikasi antar rekan kerja, mempertimbangkan efektifitas dan efisiensi kerja, serta mau menerima metode-metode baru dalam penyelesaian pekerjaan</w:t>
      </w:r>
      <w:r w:rsidR="009A783B" w:rsidRPr="00E41121">
        <w:rPr>
          <w:sz w:val="22"/>
          <w:szCs w:val="22"/>
        </w:rPr>
        <w:t xml:space="preserve">, </w:t>
      </w:r>
      <w:sdt>
        <w:sdtPr>
          <w:rPr>
            <w:sz w:val="22"/>
            <w:szCs w:val="22"/>
            <w:lang w:val="x-none"/>
          </w:rPr>
          <w:id w:val="471643284"/>
          <w:citation/>
        </w:sdtPr>
        <w:sdtEndPr/>
        <w:sdtContent>
          <w:r w:rsidR="009A783B" w:rsidRPr="00E41121">
            <w:rPr>
              <w:sz w:val="22"/>
              <w:szCs w:val="22"/>
              <w:lang w:val="x-none"/>
            </w:rPr>
            <w:fldChar w:fldCharType="begin"/>
          </w:r>
          <w:r w:rsidR="009A783B" w:rsidRPr="00E41121">
            <w:rPr>
              <w:sz w:val="22"/>
              <w:szCs w:val="22"/>
            </w:rPr>
            <w:instrText xml:space="preserve"> CITATION Tjo021 \l 1033 </w:instrText>
          </w:r>
          <w:r w:rsidR="009A783B" w:rsidRPr="00E41121">
            <w:rPr>
              <w:sz w:val="22"/>
              <w:szCs w:val="22"/>
              <w:lang w:val="x-none"/>
            </w:rPr>
            <w:fldChar w:fldCharType="separate"/>
          </w:r>
          <w:r w:rsidR="002F3EBD" w:rsidRPr="00E41121">
            <w:rPr>
              <w:noProof/>
              <w:sz w:val="22"/>
              <w:szCs w:val="22"/>
            </w:rPr>
            <w:t>[21]</w:t>
          </w:r>
          <w:r w:rsidR="009A783B" w:rsidRPr="00E41121">
            <w:rPr>
              <w:sz w:val="22"/>
              <w:szCs w:val="22"/>
              <w:lang w:val="x-none"/>
            </w:rPr>
            <w:fldChar w:fldCharType="end"/>
          </w:r>
        </w:sdtContent>
      </w:sdt>
      <w:r w:rsidR="00406C99" w:rsidRPr="00E41121">
        <w:rPr>
          <w:sz w:val="22"/>
          <w:szCs w:val="22"/>
          <w:lang w:val="x-none"/>
        </w:rPr>
        <w:t>. Hal tersebut diatas sesuai dengan teori pertukaran sosial dalam teori pilihan rasional, Homans menjelaskan dimana satu kesuksesan, akan memotivasi kelompok karyawan untuk melakukan tindakan lain dengan harapan sukses seperti tindakan sukses sebelumnya.</w:t>
      </w:r>
    </w:p>
    <w:p w14:paraId="1B2E8C9A" w14:textId="77777777" w:rsidR="0030168F" w:rsidRPr="008B1907" w:rsidRDefault="0030168F" w:rsidP="00D205A0">
      <w:pPr>
        <w:suppressAutoHyphens w:val="0"/>
        <w:spacing w:line="276" w:lineRule="auto"/>
        <w:ind w:firstLine="567"/>
        <w:jc w:val="both"/>
        <w:rPr>
          <w:b/>
          <w:bCs/>
          <w:sz w:val="20"/>
          <w:szCs w:val="22"/>
        </w:rPr>
      </w:pPr>
    </w:p>
    <w:p w14:paraId="61E650AF" w14:textId="1C8519BB" w:rsidR="007F2F82" w:rsidRPr="00E41121" w:rsidRDefault="007F2F82" w:rsidP="0030168F">
      <w:pPr>
        <w:spacing w:line="276" w:lineRule="auto"/>
        <w:jc w:val="both"/>
        <w:rPr>
          <w:b/>
          <w:sz w:val="22"/>
          <w:szCs w:val="22"/>
        </w:rPr>
      </w:pPr>
      <w:r w:rsidRPr="00E41121">
        <w:rPr>
          <w:b/>
          <w:sz w:val="22"/>
          <w:szCs w:val="22"/>
        </w:rPr>
        <w:t>SIMPULAN</w:t>
      </w:r>
    </w:p>
    <w:p w14:paraId="413F11A6" w14:textId="370AA5C7" w:rsidR="00AE5739" w:rsidRPr="00E41121" w:rsidRDefault="005B784C" w:rsidP="0030168F">
      <w:pPr>
        <w:spacing w:line="276" w:lineRule="auto"/>
        <w:ind w:firstLine="720"/>
        <w:jc w:val="both"/>
        <w:rPr>
          <w:bCs/>
          <w:sz w:val="22"/>
          <w:szCs w:val="22"/>
        </w:rPr>
      </w:pPr>
      <w:r w:rsidRPr="00E41121">
        <w:rPr>
          <w:bCs/>
          <w:sz w:val="22"/>
          <w:szCs w:val="22"/>
        </w:rPr>
        <w:t xml:space="preserve">Berdasarkan gap antara aspek teoritik </w:t>
      </w:r>
      <w:r w:rsidR="00D9689A" w:rsidRPr="00E41121">
        <w:rPr>
          <w:bCs/>
          <w:sz w:val="22"/>
          <w:szCs w:val="22"/>
        </w:rPr>
        <w:t xml:space="preserve">dan </w:t>
      </w:r>
      <w:r w:rsidRPr="00E41121">
        <w:rPr>
          <w:bCs/>
          <w:sz w:val="22"/>
          <w:szCs w:val="22"/>
        </w:rPr>
        <w:t>aspek fenomena,</w:t>
      </w:r>
      <w:r w:rsidR="00D9689A" w:rsidRPr="00E41121">
        <w:rPr>
          <w:bCs/>
          <w:sz w:val="22"/>
          <w:szCs w:val="22"/>
        </w:rPr>
        <w:t xml:space="preserve"> serta hipotesis dan hasil pengujian disimpulkan bahwa p</w:t>
      </w:r>
      <w:r w:rsidRPr="00E41121">
        <w:rPr>
          <w:bCs/>
          <w:sz w:val="22"/>
          <w:szCs w:val="22"/>
          <w:lang w:val="x-none"/>
        </w:rPr>
        <w:t xml:space="preserve">ersepsi dukungan organisasional </w:t>
      </w:r>
      <w:r w:rsidR="00D9689A" w:rsidRPr="00E41121">
        <w:rPr>
          <w:bCs/>
          <w:sz w:val="22"/>
          <w:szCs w:val="22"/>
        </w:rPr>
        <w:t>dan k</w:t>
      </w:r>
      <w:r w:rsidR="00D9689A" w:rsidRPr="00E41121">
        <w:rPr>
          <w:bCs/>
          <w:sz w:val="22"/>
          <w:szCs w:val="22"/>
          <w:lang w:val="x-none"/>
        </w:rPr>
        <w:t>eadilan distributif</w:t>
      </w:r>
      <w:r w:rsidR="00D9689A" w:rsidRPr="00E41121">
        <w:rPr>
          <w:bCs/>
          <w:sz w:val="22"/>
          <w:szCs w:val="22"/>
        </w:rPr>
        <w:t xml:space="preserve"> </w:t>
      </w:r>
      <w:r w:rsidRPr="00E41121">
        <w:rPr>
          <w:bCs/>
          <w:sz w:val="22"/>
          <w:szCs w:val="22"/>
          <w:lang w:val="x-none"/>
        </w:rPr>
        <w:t>tidak signifikan berpe</w:t>
      </w:r>
      <w:r w:rsidR="00D9689A" w:rsidRPr="00E41121">
        <w:rPr>
          <w:bCs/>
          <w:sz w:val="22"/>
          <w:szCs w:val="22"/>
        </w:rPr>
        <w:t>ran pada k</w:t>
      </w:r>
      <w:r w:rsidRPr="00E41121">
        <w:rPr>
          <w:bCs/>
          <w:sz w:val="22"/>
          <w:szCs w:val="22"/>
          <w:lang w:val="x-none"/>
        </w:rPr>
        <w:t>inerja</w:t>
      </w:r>
      <w:r w:rsidR="00D9689A" w:rsidRPr="00E41121">
        <w:rPr>
          <w:bCs/>
          <w:sz w:val="22"/>
          <w:szCs w:val="22"/>
        </w:rPr>
        <w:t xml:space="preserve"> program studi ilmu-ilmu sosial perguruan tinggi swasta di Yogyakarta.</w:t>
      </w:r>
    </w:p>
    <w:sdt>
      <w:sdtPr>
        <w:rPr>
          <w:b w:val="0"/>
          <w:bCs w:val="0"/>
          <w:kern w:val="0"/>
          <w:sz w:val="22"/>
          <w:szCs w:val="22"/>
        </w:rPr>
        <w:id w:val="255263839"/>
        <w:docPartObj>
          <w:docPartGallery w:val="Bibliographies"/>
          <w:docPartUnique/>
        </w:docPartObj>
      </w:sdtPr>
      <w:sdtEndPr/>
      <w:sdtContent>
        <w:p w14:paraId="0D5A2285" w14:textId="28AEC242" w:rsidR="001B77AD" w:rsidRPr="00E41121" w:rsidRDefault="0030168F" w:rsidP="0030168F">
          <w:pPr>
            <w:pStyle w:val="Heading1"/>
            <w:spacing w:before="240" w:after="0" w:line="276" w:lineRule="auto"/>
            <w:ind w:left="431" w:hanging="431"/>
            <w:jc w:val="both"/>
            <w:rPr>
              <w:sz w:val="22"/>
              <w:szCs w:val="22"/>
            </w:rPr>
          </w:pPr>
          <w:r>
            <w:rPr>
              <w:sz w:val="22"/>
              <w:szCs w:val="22"/>
              <w:lang w:val="id-ID"/>
            </w:rPr>
            <w:t>DAFTAR PUSTAKA</w:t>
          </w:r>
        </w:p>
        <w:sdt>
          <w:sdtPr>
            <w:rPr>
              <w:sz w:val="22"/>
              <w:szCs w:val="22"/>
            </w:rPr>
            <w:id w:val="111145805"/>
            <w:bibliography/>
          </w:sdtPr>
          <w:sdtEndPr/>
          <w:sdtContent>
            <w:p w14:paraId="44A1A518" w14:textId="77777777" w:rsidR="002F3EBD" w:rsidRPr="00E41121" w:rsidRDefault="001B77AD" w:rsidP="0030168F">
              <w:pPr>
                <w:spacing w:line="120" w:lineRule="auto"/>
                <w:jc w:val="both"/>
                <w:rPr>
                  <w:noProof/>
                  <w:sz w:val="22"/>
                  <w:szCs w:val="22"/>
                </w:rPr>
              </w:pPr>
              <w:r w:rsidRPr="00E41121">
                <w:rPr>
                  <w:sz w:val="22"/>
                  <w:szCs w:val="22"/>
                </w:rPr>
                <w:fldChar w:fldCharType="begin"/>
              </w:r>
              <w:r w:rsidRPr="00E41121">
                <w:rPr>
                  <w:sz w:val="22"/>
                  <w:szCs w:val="22"/>
                </w:rPr>
                <w:instrText xml:space="preserve"> BIBLIOGRAPHY </w:instrText>
              </w:r>
              <w:r w:rsidRPr="00E41121">
                <w:rPr>
                  <w:sz w:val="22"/>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7495"/>
              </w:tblGrid>
              <w:tr w:rsidR="002F3EBD" w:rsidRPr="00E41121" w14:paraId="0F4E0BC0" w14:textId="77777777" w:rsidTr="00D742DE">
                <w:trPr>
                  <w:divId w:val="1909000356"/>
                  <w:tblCellSpacing w:w="15" w:type="dxa"/>
                </w:trPr>
                <w:tc>
                  <w:tcPr>
                    <w:tcW w:w="250" w:type="pct"/>
                    <w:hideMark/>
                  </w:tcPr>
                  <w:p w14:paraId="1F5D534F" w14:textId="5E217566"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 </w:t>
                    </w:r>
                  </w:p>
                </w:tc>
                <w:tc>
                  <w:tcPr>
                    <w:tcW w:w="0" w:type="auto"/>
                    <w:hideMark/>
                  </w:tcPr>
                  <w:p w14:paraId="5A51CDB9"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M. M. Poloma, Sosiologi Kontemporer, Jakarta: PT. Raja Grafindo Persada, 2010. </w:t>
                    </w:r>
                  </w:p>
                </w:tc>
              </w:tr>
              <w:tr w:rsidR="002F3EBD" w:rsidRPr="00E41121" w14:paraId="0CCF9707" w14:textId="77777777" w:rsidTr="00D742DE">
                <w:trPr>
                  <w:divId w:val="1909000356"/>
                  <w:tblCellSpacing w:w="15" w:type="dxa"/>
                </w:trPr>
                <w:tc>
                  <w:tcPr>
                    <w:tcW w:w="250" w:type="pct"/>
                    <w:hideMark/>
                  </w:tcPr>
                  <w:p w14:paraId="40257A8D"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[2] </w:t>
                    </w:r>
                  </w:p>
                </w:tc>
                <w:tc>
                  <w:tcPr>
                    <w:tcW w:w="0" w:type="auto"/>
                    <w:hideMark/>
                  </w:tcPr>
                  <w:p w14:paraId="78DB36BB"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R. West Richard and L. H. Turner. , Pengantar Teori Komunikasi: Analisis Dan Aplikasi. Buku 1 edis ke-3 Terjemahan Maria Natalia Damayanti Maer, Jakarta: Salemba Humanika, 2008. </w:t>
                    </w:r>
                  </w:p>
                </w:tc>
              </w:tr>
              <w:tr w:rsidR="002F3EBD" w:rsidRPr="00E41121" w14:paraId="7A24F4CC" w14:textId="77777777" w:rsidTr="00D742DE">
                <w:trPr>
                  <w:divId w:val="1909000356"/>
                  <w:tblCellSpacing w:w="15" w:type="dxa"/>
                </w:trPr>
                <w:tc>
                  <w:tcPr>
                    <w:tcW w:w="250" w:type="pct"/>
                    <w:hideMark/>
                  </w:tcPr>
                  <w:p w14:paraId="12E19B06"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[3] </w:t>
                    </w:r>
                  </w:p>
                </w:tc>
                <w:tc>
                  <w:tcPr>
                    <w:tcW w:w="0" w:type="auto"/>
                    <w:hideMark/>
                  </w:tcPr>
                  <w:p w14:paraId="7404E07C"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A. M. Saks, "Antecedents and consequences of employee engagement, 21(7)," </w:t>
                    </w:r>
                    <w:r w:rsidRPr="00E41121">
                      <w:rPr>
                        <w:rFonts w:ascii="Times New Roman" w:hAnsi="Times New Roman" w:cs="Times New Roman"/>
                        <w:i/>
                        <w:iCs/>
                        <w:noProof/>
                        <w:sz w:val="22"/>
                        <w:lang w:val="en-US"/>
                      </w:rPr>
                      <w:t xml:space="preserve">Journal of Managerial Psychology, </w:t>
                    </w:r>
                    <w:r w:rsidRPr="00E41121">
                      <w:rPr>
                        <w:rFonts w:ascii="Times New Roman" w:hAnsi="Times New Roman" w:cs="Times New Roman"/>
                        <w:noProof/>
                        <w:sz w:val="22"/>
                        <w:lang w:val="en-US"/>
                      </w:rPr>
                      <w:t xml:space="preserve">pp. 600-619, 2006. </w:t>
                    </w:r>
                  </w:p>
                </w:tc>
              </w:tr>
              <w:tr w:rsidR="002F3EBD" w:rsidRPr="00E41121" w14:paraId="16BF6E79" w14:textId="77777777" w:rsidTr="00D742DE">
                <w:trPr>
                  <w:divId w:val="1909000356"/>
                  <w:tblCellSpacing w:w="15" w:type="dxa"/>
                </w:trPr>
                <w:tc>
                  <w:tcPr>
                    <w:tcW w:w="250" w:type="pct"/>
                    <w:hideMark/>
                  </w:tcPr>
                  <w:p w14:paraId="76D02AC5"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[4] </w:t>
                    </w:r>
                  </w:p>
                </w:tc>
                <w:tc>
                  <w:tcPr>
                    <w:tcW w:w="0" w:type="auto"/>
                    <w:hideMark/>
                  </w:tcPr>
                  <w:p w14:paraId="2B05C0BA"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R. Wageman and J. R. Hackman, "A Theory of Team Coaching, 30(2)," </w:t>
                    </w:r>
                    <w:r w:rsidRPr="00E41121">
                      <w:rPr>
                        <w:rFonts w:ascii="Times New Roman" w:hAnsi="Times New Roman" w:cs="Times New Roman"/>
                        <w:i/>
                        <w:iCs/>
                        <w:noProof/>
                        <w:sz w:val="22"/>
                        <w:lang w:val="en-US"/>
                      </w:rPr>
                      <w:t xml:space="preserve">Academy of Management Review, </w:t>
                    </w:r>
                    <w:r w:rsidRPr="00E41121">
                      <w:rPr>
                        <w:rFonts w:ascii="Times New Roman" w:hAnsi="Times New Roman" w:cs="Times New Roman"/>
                        <w:noProof/>
                        <w:sz w:val="22"/>
                        <w:lang w:val="en-US"/>
                      </w:rPr>
                      <w:t xml:space="preserve">pp. 269-287, 2005. </w:t>
                    </w:r>
                  </w:p>
                </w:tc>
              </w:tr>
              <w:tr w:rsidR="002F3EBD" w:rsidRPr="00E41121" w14:paraId="7AC9E50B" w14:textId="77777777" w:rsidTr="00D742DE">
                <w:trPr>
                  <w:divId w:val="1909000356"/>
                  <w:tblCellSpacing w:w="15" w:type="dxa"/>
                </w:trPr>
                <w:tc>
                  <w:tcPr>
                    <w:tcW w:w="250" w:type="pct"/>
                    <w:hideMark/>
                  </w:tcPr>
                  <w:p w14:paraId="48FDD5B3"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[5] </w:t>
                    </w:r>
                  </w:p>
                </w:tc>
                <w:tc>
                  <w:tcPr>
                    <w:tcW w:w="0" w:type="auto"/>
                    <w:hideMark/>
                  </w:tcPr>
                  <w:p w14:paraId="4CFC0147"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M. A. Campion, G. J. Medsker and A. C. Higgs, "Relations Between Work Group Characteristics and Effetiveness : Implilcations For Designing Effective Work Groups, 46(4)," </w:t>
                    </w:r>
                    <w:r w:rsidRPr="00E41121">
                      <w:rPr>
                        <w:rFonts w:ascii="Times New Roman" w:hAnsi="Times New Roman" w:cs="Times New Roman"/>
                        <w:i/>
                        <w:iCs/>
                        <w:noProof/>
                        <w:sz w:val="22"/>
                        <w:lang w:val="en-US"/>
                      </w:rPr>
                      <w:t xml:space="preserve">Personnel Psychology, </w:t>
                    </w:r>
                    <w:r w:rsidRPr="00E41121">
                      <w:rPr>
                        <w:rFonts w:ascii="Times New Roman" w:hAnsi="Times New Roman" w:cs="Times New Roman"/>
                        <w:noProof/>
                        <w:sz w:val="22"/>
                        <w:lang w:val="en-US"/>
                      </w:rPr>
                      <w:t xml:space="preserve">pp. 823-842, 1993. </w:t>
                    </w:r>
                  </w:p>
                </w:tc>
              </w:tr>
              <w:tr w:rsidR="002F3EBD" w:rsidRPr="00E41121" w14:paraId="04E57CD3" w14:textId="77777777" w:rsidTr="00D742DE">
                <w:trPr>
                  <w:divId w:val="1909000356"/>
                  <w:tblCellSpacing w:w="15" w:type="dxa"/>
                </w:trPr>
                <w:tc>
                  <w:tcPr>
                    <w:tcW w:w="250" w:type="pct"/>
                    <w:hideMark/>
                  </w:tcPr>
                  <w:p w14:paraId="2E64D88C"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[6] </w:t>
                    </w:r>
                  </w:p>
                </w:tc>
                <w:tc>
                  <w:tcPr>
                    <w:tcW w:w="0" w:type="auto"/>
                    <w:hideMark/>
                  </w:tcPr>
                  <w:p w14:paraId="6DD44EF2"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S. G. Cohen and D. E. Bailey, "What Makes Teams Work : Group Effectiveness Rresearch from The Shop Floor to The Executive Suite., 23(3)," </w:t>
                    </w:r>
                    <w:r w:rsidRPr="00E41121">
                      <w:rPr>
                        <w:rFonts w:ascii="Times New Roman" w:hAnsi="Times New Roman" w:cs="Times New Roman"/>
                        <w:i/>
                        <w:iCs/>
                        <w:noProof/>
                        <w:sz w:val="22"/>
                        <w:lang w:val="en-US"/>
                      </w:rPr>
                      <w:t xml:space="preserve">Journal of Management, </w:t>
                    </w:r>
                    <w:r w:rsidRPr="00E41121">
                      <w:rPr>
                        <w:rFonts w:ascii="Times New Roman" w:hAnsi="Times New Roman" w:cs="Times New Roman"/>
                        <w:noProof/>
                        <w:sz w:val="22"/>
                        <w:lang w:val="en-US"/>
                      </w:rPr>
                      <w:t xml:space="preserve">pp. 239-290, 1997. </w:t>
                    </w:r>
                  </w:p>
                </w:tc>
              </w:tr>
              <w:tr w:rsidR="002F3EBD" w:rsidRPr="00E41121" w14:paraId="343C2F0E" w14:textId="77777777" w:rsidTr="00D742DE">
                <w:trPr>
                  <w:divId w:val="1909000356"/>
                  <w:tblCellSpacing w:w="15" w:type="dxa"/>
                </w:trPr>
                <w:tc>
                  <w:tcPr>
                    <w:tcW w:w="250" w:type="pct"/>
                    <w:hideMark/>
                  </w:tcPr>
                  <w:p w14:paraId="72F25522"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lastRenderedPageBreak/>
                      <w:t xml:space="preserve">[7] </w:t>
                    </w:r>
                  </w:p>
                </w:tc>
                <w:tc>
                  <w:tcPr>
                    <w:tcW w:w="0" w:type="auto"/>
                    <w:hideMark/>
                  </w:tcPr>
                  <w:p w14:paraId="55B8F92E"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J. R. Hackman, "The Design of Work Teams," pp. 314-342, 1987. </w:t>
                    </w:r>
                  </w:p>
                </w:tc>
              </w:tr>
              <w:tr w:rsidR="002F3EBD" w:rsidRPr="00E41121" w14:paraId="36F49930" w14:textId="77777777" w:rsidTr="00D742DE">
                <w:trPr>
                  <w:divId w:val="1909000356"/>
                  <w:tblCellSpacing w:w="15" w:type="dxa"/>
                </w:trPr>
                <w:tc>
                  <w:tcPr>
                    <w:tcW w:w="250" w:type="pct"/>
                    <w:hideMark/>
                  </w:tcPr>
                  <w:p w14:paraId="03E601A8"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[8] </w:t>
                    </w:r>
                  </w:p>
                </w:tc>
                <w:tc>
                  <w:tcPr>
                    <w:tcW w:w="0" w:type="auto"/>
                    <w:hideMark/>
                  </w:tcPr>
                  <w:p w14:paraId="29DA4E25"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J. Macbryde and K. Mendibil, "Designing performance measurement systems for teams: Theory and practice, 41(8)," </w:t>
                    </w:r>
                    <w:r w:rsidRPr="00E41121">
                      <w:rPr>
                        <w:rFonts w:ascii="Times New Roman" w:hAnsi="Times New Roman" w:cs="Times New Roman"/>
                        <w:i/>
                        <w:iCs/>
                        <w:noProof/>
                        <w:sz w:val="22"/>
                        <w:lang w:val="en-US"/>
                      </w:rPr>
                      <w:t xml:space="preserve">Management Decision, </w:t>
                    </w:r>
                    <w:r w:rsidRPr="00E41121">
                      <w:rPr>
                        <w:rFonts w:ascii="Times New Roman" w:hAnsi="Times New Roman" w:cs="Times New Roman"/>
                        <w:noProof/>
                        <w:sz w:val="22"/>
                        <w:lang w:val="en-US"/>
                      </w:rPr>
                      <w:t xml:space="preserve">pp. 722-733, 2003. </w:t>
                    </w:r>
                  </w:p>
                </w:tc>
              </w:tr>
              <w:tr w:rsidR="002F3EBD" w:rsidRPr="00E41121" w14:paraId="7AFA97BF" w14:textId="77777777" w:rsidTr="00D742DE">
                <w:trPr>
                  <w:divId w:val="1909000356"/>
                  <w:tblCellSpacing w:w="15" w:type="dxa"/>
                </w:trPr>
                <w:tc>
                  <w:tcPr>
                    <w:tcW w:w="250" w:type="pct"/>
                    <w:hideMark/>
                  </w:tcPr>
                  <w:p w14:paraId="60A5A5AB"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[9] </w:t>
                    </w:r>
                  </w:p>
                </w:tc>
                <w:tc>
                  <w:tcPr>
                    <w:tcW w:w="0" w:type="auto"/>
                    <w:hideMark/>
                  </w:tcPr>
                  <w:p w14:paraId="4DD18C27"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J. Paauwe, D. Den Hartdog and P. Boselie, "Paauwe, J., Den Hartdog, D., &amp; Boselie, P. 2004. Performance Management : A Model and Research Agenda. 53(4)," pp. 556-569, 2004. </w:t>
                    </w:r>
                  </w:p>
                </w:tc>
              </w:tr>
              <w:tr w:rsidR="002F3EBD" w:rsidRPr="00E41121" w14:paraId="4C6A4C13" w14:textId="77777777" w:rsidTr="00D742DE">
                <w:trPr>
                  <w:divId w:val="1909000356"/>
                  <w:tblCellSpacing w:w="15" w:type="dxa"/>
                </w:trPr>
                <w:tc>
                  <w:tcPr>
                    <w:tcW w:w="250" w:type="pct"/>
                    <w:hideMark/>
                  </w:tcPr>
                  <w:p w14:paraId="7A9C6395"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[10] </w:t>
                    </w:r>
                  </w:p>
                </w:tc>
                <w:tc>
                  <w:tcPr>
                    <w:tcW w:w="0" w:type="auto"/>
                    <w:hideMark/>
                  </w:tcPr>
                  <w:p w14:paraId="5CA54C3B"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G. S. Van Der Vegt and J. S. Bunderson, "Learning and Performance in Multidisciplinary Teams: The Importance of Collective Team Identification, 48(3)," </w:t>
                    </w:r>
                    <w:r w:rsidRPr="00E41121">
                      <w:rPr>
                        <w:rFonts w:ascii="Times New Roman" w:hAnsi="Times New Roman" w:cs="Times New Roman"/>
                        <w:i/>
                        <w:iCs/>
                        <w:noProof/>
                        <w:sz w:val="22"/>
                        <w:lang w:val="en-US"/>
                      </w:rPr>
                      <w:t xml:space="preserve">Academy of Management Journal, </w:t>
                    </w:r>
                    <w:r w:rsidRPr="00E41121">
                      <w:rPr>
                        <w:rFonts w:ascii="Times New Roman" w:hAnsi="Times New Roman" w:cs="Times New Roman"/>
                        <w:noProof/>
                        <w:sz w:val="22"/>
                        <w:lang w:val="en-US"/>
                      </w:rPr>
                      <w:t xml:space="preserve">pp. 532-547, 2005. </w:t>
                    </w:r>
                  </w:p>
                </w:tc>
              </w:tr>
              <w:tr w:rsidR="002F3EBD" w:rsidRPr="00E41121" w14:paraId="248C6ABA" w14:textId="77777777" w:rsidTr="00D742DE">
                <w:trPr>
                  <w:divId w:val="1909000356"/>
                  <w:tblCellSpacing w:w="15" w:type="dxa"/>
                </w:trPr>
                <w:tc>
                  <w:tcPr>
                    <w:tcW w:w="250" w:type="pct"/>
                    <w:hideMark/>
                  </w:tcPr>
                  <w:p w14:paraId="24F54A2C"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[11] </w:t>
                    </w:r>
                  </w:p>
                </w:tc>
                <w:tc>
                  <w:tcPr>
                    <w:tcW w:w="0" w:type="auto"/>
                    <w:hideMark/>
                  </w:tcPr>
                  <w:p w14:paraId="712B4895"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M. Van Woerkom and M. Croon, "The relationships Between Team Learning Activities and Team Performance, 38(5)," pp. 560-577, 2009. </w:t>
                    </w:r>
                  </w:p>
                </w:tc>
              </w:tr>
              <w:tr w:rsidR="002F3EBD" w:rsidRPr="00E41121" w14:paraId="3D0F719C" w14:textId="77777777" w:rsidTr="00D742DE">
                <w:trPr>
                  <w:divId w:val="1909000356"/>
                  <w:tblCellSpacing w:w="15" w:type="dxa"/>
                </w:trPr>
                <w:tc>
                  <w:tcPr>
                    <w:tcW w:w="250" w:type="pct"/>
                    <w:hideMark/>
                  </w:tcPr>
                  <w:p w14:paraId="39E718F1"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[12] </w:t>
                    </w:r>
                  </w:p>
                </w:tc>
                <w:tc>
                  <w:tcPr>
                    <w:tcW w:w="0" w:type="auto"/>
                    <w:hideMark/>
                  </w:tcPr>
                  <w:p w14:paraId="71B4B84E"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A. M. Marks, E. J. Mathieu and J. Zaccaro, "A Temporally Based Framework and Taxonomy of Team Processes, 26(3)," </w:t>
                    </w:r>
                    <w:r w:rsidRPr="00E41121">
                      <w:rPr>
                        <w:rFonts w:ascii="Times New Roman" w:hAnsi="Times New Roman" w:cs="Times New Roman"/>
                        <w:i/>
                        <w:iCs/>
                        <w:noProof/>
                        <w:sz w:val="22"/>
                        <w:lang w:val="en-US"/>
                      </w:rPr>
                      <w:t xml:space="preserve">The Academy of management Review, </w:t>
                    </w:r>
                    <w:r w:rsidRPr="00E41121">
                      <w:rPr>
                        <w:rFonts w:ascii="Times New Roman" w:hAnsi="Times New Roman" w:cs="Times New Roman"/>
                        <w:noProof/>
                        <w:sz w:val="22"/>
                        <w:lang w:val="en-US"/>
                      </w:rPr>
                      <w:t xml:space="preserve">pp. 356-376, 2001. </w:t>
                    </w:r>
                  </w:p>
                </w:tc>
              </w:tr>
              <w:tr w:rsidR="002F3EBD" w:rsidRPr="00E41121" w14:paraId="28F34224" w14:textId="77777777" w:rsidTr="00D742DE">
                <w:trPr>
                  <w:divId w:val="1909000356"/>
                  <w:tblCellSpacing w:w="15" w:type="dxa"/>
                </w:trPr>
                <w:tc>
                  <w:tcPr>
                    <w:tcW w:w="250" w:type="pct"/>
                    <w:hideMark/>
                  </w:tcPr>
                  <w:p w14:paraId="14864F75"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[13] </w:t>
                    </w:r>
                  </w:p>
                </w:tc>
                <w:tc>
                  <w:tcPr>
                    <w:tcW w:w="0" w:type="auto"/>
                    <w:hideMark/>
                  </w:tcPr>
                  <w:p w14:paraId="7FA2F08D"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R. M. Belbin, Management Teams: Why They Succeed Or Fail, London: Routledge., 2010. </w:t>
                    </w:r>
                  </w:p>
                </w:tc>
              </w:tr>
              <w:tr w:rsidR="002F3EBD" w:rsidRPr="00E41121" w14:paraId="40D87B41" w14:textId="77777777" w:rsidTr="00D742DE">
                <w:trPr>
                  <w:divId w:val="1909000356"/>
                  <w:tblCellSpacing w:w="15" w:type="dxa"/>
                </w:trPr>
                <w:tc>
                  <w:tcPr>
                    <w:tcW w:w="250" w:type="pct"/>
                    <w:hideMark/>
                  </w:tcPr>
                  <w:p w14:paraId="173D2EBB"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[14] </w:t>
                    </w:r>
                  </w:p>
                </w:tc>
                <w:tc>
                  <w:tcPr>
                    <w:tcW w:w="0" w:type="auto"/>
                    <w:hideMark/>
                  </w:tcPr>
                  <w:p w14:paraId="213672A2"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B. Senior, "Team roles and team performance: Is there "really" a link? 70(3)," </w:t>
                    </w:r>
                    <w:r w:rsidRPr="00E41121">
                      <w:rPr>
                        <w:rFonts w:ascii="Times New Roman" w:hAnsi="Times New Roman" w:cs="Times New Roman"/>
                        <w:i/>
                        <w:iCs/>
                        <w:noProof/>
                        <w:sz w:val="22"/>
                        <w:lang w:val="en-US"/>
                      </w:rPr>
                      <w:t xml:space="preserve">journal of Occupational and Organizational Psychology,, </w:t>
                    </w:r>
                    <w:r w:rsidRPr="00E41121">
                      <w:rPr>
                        <w:rFonts w:ascii="Times New Roman" w:hAnsi="Times New Roman" w:cs="Times New Roman"/>
                        <w:noProof/>
                        <w:sz w:val="22"/>
                        <w:lang w:val="en-US"/>
                      </w:rPr>
                      <w:t xml:space="preserve">pp. 241-258, 1997. </w:t>
                    </w:r>
                  </w:p>
                </w:tc>
              </w:tr>
              <w:tr w:rsidR="002F3EBD" w:rsidRPr="00E41121" w14:paraId="3B3CAF4A" w14:textId="77777777" w:rsidTr="00D742DE">
                <w:trPr>
                  <w:divId w:val="1909000356"/>
                  <w:tblCellSpacing w:w="15" w:type="dxa"/>
                </w:trPr>
                <w:tc>
                  <w:tcPr>
                    <w:tcW w:w="250" w:type="pct"/>
                    <w:hideMark/>
                  </w:tcPr>
                  <w:p w14:paraId="4BFD549D"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[15] </w:t>
                    </w:r>
                  </w:p>
                </w:tc>
                <w:tc>
                  <w:tcPr>
                    <w:tcW w:w="0" w:type="auto"/>
                    <w:hideMark/>
                  </w:tcPr>
                  <w:p w14:paraId="50A3E95F"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L. Rhoades and R. Eisenberger, "Perceived Organizational Support: A Review of the Literature, 87(4)," </w:t>
                    </w:r>
                    <w:r w:rsidRPr="00E41121">
                      <w:rPr>
                        <w:rFonts w:ascii="Times New Roman" w:hAnsi="Times New Roman" w:cs="Times New Roman"/>
                        <w:i/>
                        <w:iCs/>
                        <w:noProof/>
                        <w:sz w:val="22"/>
                        <w:lang w:val="en-US"/>
                      </w:rPr>
                      <w:t xml:space="preserve">Journal of Applied Psychology, </w:t>
                    </w:r>
                    <w:r w:rsidRPr="00E41121">
                      <w:rPr>
                        <w:rFonts w:ascii="Times New Roman" w:hAnsi="Times New Roman" w:cs="Times New Roman"/>
                        <w:noProof/>
                        <w:sz w:val="22"/>
                        <w:lang w:val="en-US"/>
                      </w:rPr>
                      <w:t xml:space="preserve">pp. 698-714, 2002. </w:t>
                    </w:r>
                  </w:p>
                </w:tc>
              </w:tr>
              <w:tr w:rsidR="002F3EBD" w:rsidRPr="00E41121" w14:paraId="00EAC3B7" w14:textId="77777777" w:rsidTr="00D742DE">
                <w:trPr>
                  <w:divId w:val="1909000356"/>
                  <w:tblCellSpacing w:w="15" w:type="dxa"/>
                </w:trPr>
                <w:tc>
                  <w:tcPr>
                    <w:tcW w:w="250" w:type="pct"/>
                    <w:hideMark/>
                  </w:tcPr>
                  <w:p w14:paraId="221D7231"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[16] </w:t>
                    </w:r>
                  </w:p>
                </w:tc>
                <w:tc>
                  <w:tcPr>
                    <w:tcW w:w="0" w:type="auto"/>
                    <w:hideMark/>
                  </w:tcPr>
                  <w:p w14:paraId="5EB28024"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K. ArunKamar and R. Renugadevi, "Antecedents and Consequences of Employee Engagement - A Hypothetical Approach. IOSR, 9(3)," </w:t>
                    </w:r>
                    <w:r w:rsidRPr="00E41121">
                      <w:rPr>
                        <w:rFonts w:ascii="Times New Roman" w:hAnsi="Times New Roman" w:cs="Times New Roman"/>
                        <w:i/>
                        <w:iCs/>
                        <w:noProof/>
                        <w:sz w:val="22"/>
                        <w:lang w:val="en-US"/>
                      </w:rPr>
                      <w:t xml:space="preserve">Journal of Business and Management, </w:t>
                    </w:r>
                    <w:r w:rsidRPr="00E41121">
                      <w:rPr>
                        <w:rFonts w:ascii="Times New Roman" w:hAnsi="Times New Roman" w:cs="Times New Roman"/>
                        <w:noProof/>
                        <w:sz w:val="22"/>
                        <w:lang w:val="en-US"/>
                      </w:rPr>
                      <w:t xml:space="preserve">pp. 52-57, 2013. </w:t>
                    </w:r>
                  </w:p>
                </w:tc>
              </w:tr>
              <w:tr w:rsidR="002F3EBD" w:rsidRPr="00E41121" w14:paraId="72AFA6A1" w14:textId="77777777" w:rsidTr="00D742DE">
                <w:trPr>
                  <w:divId w:val="1909000356"/>
                  <w:tblCellSpacing w:w="15" w:type="dxa"/>
                </w:trPr>
                <w:tc>
                  <w:tcPr>
                    <w:tcW w:w="250" w:type="pct"/>
                    <w:hideMark/>
                  </w:tcPr>
                  <w:p w14:paraId="496306C4"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[17] </w:t>
                    </w:r>
                  </w:p>
                </w:tc>
                <w:tc>
                  <w:tcPr>
                    <w:tcW w:w="0" w:type="auto"/>
                    <w:hideMark/>
                  </w:tcPr>
                  <w:p w14:paraId="77076B63"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D. Friedman and H. Michael, "The Contribution of Rational Choice Theory to Macrosociological Research. Sociology Theory, 6(2).," pp. 201-218, 1988. </w:t>
                    </w:r>
                  </w:p>
                </w:tc>
              </w:tr>
              <w:tr w:rsidR="002F3EBD" w:rsidRPr="00E41121" w14:paraId="1E0ADFDE" w14:textId="77777777" w:rsidTr="00D742DE">
                <w:trPr>
                  <w:divId w:val="1909000356"/>
                  <w:tblCellSpacing w:w="15" w:type="dxa"/>
                </w:trPr>
                <w:tc>
                  <w:tcPr>
                    <w:tcW w:w="250" w:type="pct"/>
                    <w:hideMark/>
                  </w:tcPr>
                  <w:p w14:paraId="57985D75"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[18] </w:t>
                    </w:r>
                  </w:p>
                </w:tc>
                <w:tc>
                  <w:tcPr>
                    <w:tcW w:w="0" w:type="auto"/>
                    <w:hideMark/>
                  </w:tcPr>
                  <w:p w14:paraId="0B462BCC"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H. K. Tjahjono, "‘The configuration among social capital, distributive and procedural justice and its consequences to individual satisfaction’, Vol. 22, No. 1," </w:t>
                    </w:r>
                    <w:r w:rsidRPr="00E41121">
                      <w:rPr>
                        <w:rFonts w:ascii="Times New Roman" w:hAnsi="Times New Roman" w:cs="Times New Roman"/>
                        <w:i/>
                        <w:iCs/>
                        <w:noProof/>
                        <w:sz w:val="22"/>
                        <w:lang w:val="en-US"/>
                      </w:rPr>
                      <w:t xml:space="preserve">International Journal of Information and Management Sciences, </w:t>
                    </w:r>
                    <w:r w:rsidRPr="00E41121">
                      <w:rPr>
                        <w:rFonts w:ascii="Times New Roman" w:hAnsi="Times New Roman" w:cs="Times New Roman"/>
                        <w:noProof/>
                        <w:sz w:val="22"/>
                        <w:lang w:val="en-US"/>
                      </w:rPr>
                      <w:t xml:space="preserve">pp. 87-103, 2011. </w:t>
                    </w:r>
                  </w:p>
                </w:tc>
              </w:tr>
              <w:tr w:rsidR="002F3EBD" w:rsidRPr="00E41121" w14:paraId="0ED325C2" w14:textId="77777777" w:rsidTr="00D742DE">
                <w:trPr>
                  <w:divId w:val="1909000356"/>
                  <w:tblCellSpacing w:w="15" w:type="dxa"/>
                </w:trPr>
                <w:tc>
                  <w:tcPr>
                    <w:tcW w:w="250" w:type="pct"/>
                    <w:hideMark/>
                  </w:tcPr>
                  <w:p w14:paraId="223B0850"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[19] </w:t>
                    </w:r>
                  </w:p>
                </w:tc>
                <w:tc>
                  <w:tcPr>
                    <w:tcW w:w="0" w:type="auto"/>
                    <w:hideMark/>
                  </w:tcPr>
                  <w:p w14:paraId="4DBAB589"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M. Palupi and H. K. Tjahjono, " A Model of religiousity and organizational justice: the impact on commitment and dysfunctional behavior, Milan, Italy," </w:t>
                    </w:r>
                    <w:r w:rsidRPr="00E41121">
                      <w:rPr>
                        <w:rFonts w:ascii="Times New Roman" w:hAnsi="Times New Roman" w:cs="Times New Roman"/>
                        <w:i/>
                        <w:iCs/>
                        <w:noProof/>
                        <w:sz w:val="22"/>
                        <w:lang w:val="en-US"/>
                      </w:rPr>
                      <w:t xml:space="preserve">Ibima Proceeding, </w:t>
                    </w:r>
                    <w:r w:rsidRPr="00E41121">
                      <w:rPr>
                        <w:rFonts w:ascii="Times New Roman" w:hAnsi="Times New Roman" w:cs="Times New Roman"/>
                        <w:noProof/>
                        <w:sz w:val="22"/>
                        <w:lang w:val="en-US"/>
                      </w:rPr>
                      <w:t xml:space="preserve">pp. 1781-1790, 2016. </w:t>
                    </w:r>
                  </w:p>
                </w:tc>
              </w:tr>
              <w:tr w:rsidR="002F3EBD" w:rsidRPr="00E41121" w14:paraId="746FF129" w14:textId="77777777" w:rsidTr="00D742DE">
                <w:trPr>
                  <w:divId w:val="1909000356"/>
                  <w:tblCellSpacing w:w="15" w:type="dxa"/>
                </w:trPr>
                <w:tc>
                  <w:tcPr>
                    <w:tcW w:w="250" w:type="pct"/>
                    <w:hideMark/>
                  </w:tcPr>
                  <w:p w14:paraId="555C46E9"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[20] </w:t>
                    </w:r>
                  </w:p>
                </w:tc>
                <w:tc>
                  <w:tcPr>
                    <w:tcW w:w="0" w:type="auto"/>
                    <w:hideMark/>
                  </w:tcPr>
                  <w:p w14:paraId="501944C4"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R. Folger and M. A. Konovsky, "Effects of procedural and distributive justice on reactions to pay raise decisions, 32(1)," </w:t>
                    </w:r>
                    <w:r w:rsidRPr="00E41121">
                      <w:rPr>
                        <w:rFonts w:ascii="Times New Roman" w:hAnsi="Times New Roman" w:cs="Times New Roman"/>
                        <w:i/>
                        <w:iCs/>
                        <w:noProof/>
                        <w:sz w:val="22"/>
                        <w:lang w:val="en-US"/>
                      </w:rPr>
                      <w:t xml:space="preserve">Academy of Management Journal, </w:t>
                    </w:r>
                    <w:r w:rsidRPr="00E41121">
                      <w:rPr>
                        <w:rFonts w:ascii="Times New Roman" w:hAnsi="Times New Roman" w:cs="Times New Roman"/>
                        <w:noProof/>
                        <w:sz w:val="22"/>
                        <w:lang w:val="en-US"/>
                      </w:rPr>
                      <w:t xml:space="preserve">pp. 115-130, 1989. </w:t>
                    </w:r>
                  </w:p>
                </w:tc>
              </w:tr>
              <w:tr w:rsidR="002F3EBD" w:rsidRPr="00E41121" w14:paraId="27068FD7" w14:textId="77777777" w:rsidTr="00D742DE">
                <w:trPr>
                  <w:divId w:val="1909000356"/>
                  <w:tblCellSpacing w:w="15" w:type="dxa"/>
                </w:trPr>
                <w:tc>
                  <w:tcPr>
                    <w:tcW w:w="250" w:type="pct"/>
                    <w:hideMark/>
                  </w:tcPr>
                  <w:p w14:paraId="0583A98F"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[21] </w:t>
                    </w:r>
                  </w:p>
                </w:tc>
                <w:tc>
                  <w:tcPr>
                    <w:tcW w:w="0" w:type="auto"/>
                    <w:hideMark/>
                  </w:tcPr>
                  <w:p w14:paraId="270C8993"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D. Tjosvold, M. Tang and M. A. West, "Reflexivity for Team Innovation in China., 29(5).," </w:t>
                    </w:r>
                    <w:r w:rsidRPr="00E41121">
                      <w:rPr>
                        <w:rFonts w:ascii="Times New Roman" w:hAnsi="Times New Roman" w:cs="Times New Roman"/>
                        <w:i/>
                        <w:iCs/>
                        <w:noProof/>
                        <w:sz w:val="22"/>
                        <w:lang w:val="en-US"/>
                      </w:rPr>
                      <w:t xml:space="preserve">Group &amp; Organization Management, </w:t>
                    </w:r>
                    <w:r w:rsidRPr="00E41121">
                      <w:rPr>
                        <w:rFonts w:ascii="Times New Roman" w:hAnsi="Times New Roman" w:cs="Times New Roman"/>
                        <w:noProof/>
                        <w:sz w:val="22"/>
                        <w:lang w:val="en-US"/>
                      </w:rPr>
                      <w:t xml:space="preserve">pp. 540-559, 2002. </w:t>
                    </w:r>
                  </w:p>
                </w:tc>
              </w:tr>
              <w:tr w:rsidR="002F3EBD" w:rsidRPr="00E41121" w14:paraId="5E273E2F" w14:textId="77777777" w:rsidTr="00D742DE">
                <w:trPr>
                  <w:divId w:val="1909000356"/>
                  <w:tblCellSpacing w:w="15" w:type="dxa"/>
                </w:trPr>
                <w:tc>
                  <w:tcPr>
                    <w:tcW w:w="250" w:type="pct"/>
                    <w:hideMark/>
                  </w:tcPr>
                  <w:p w14:paraId="41C8F0DD"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[22] </w:t>
                    </w:r>
                  </w:p>
                </w:tc>
                <w:tc>
                  <w:tcPr>
                    <w:tcW w:w="0" w:type="auto"/>
                    <w:hideMark/>
                  </w:tcPr>
                  <w:p w14:paraId="54CD2C3F"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J. M. George, A. P. Brief, A. H. Butcher and K. E. Link, "Contact with AIDS patientsas a source of work-related distress: effects of organizational and social support. Acad Manage, 36(1)," pp. 157-171, 1993. </w:t>
                    </w:r>
                  </w:p>
                </w:tc>
              </w:tr>
              <w:tr w:rsidR="002F3EBD" w:rsidRPr="00E41121" w14:paraId="6785361E" w14:textId="77777777" w:rsidTr="00D742DE">
                <w:trPr>
                  <w:divId w:val="1909000356"/>
                  <w:tblCellSpacing w:w="15" w:type="dxa"/>
                </w:trPr>
                <w:tc>
                  <w:tcPr>
                    <w:tcW w:w="250" w:type="pct"/>
                    <w:hideMark/>
                  </w:tcPr>
                  <w:p w14:paraId="22896DFD" w14:textId="77777777" w:rsidR="002F3EBD" w:rsidRPr="00E41121" w:rsidRDefault="002F3EBD" w:rsidP="00E41121">
                    <w:pPr>
                      <w:pStyle w:val="Bibliography"/>
                      <w:spacing w:line="276" w:lineRule="auto"/>
                      <w:rPr>
                        <w:rFonts w:ascii="Times New Roman" w:hAnsi="Times New Roman" w:cs="Times New Roman"/>
                        <w:noProof/>
                        <w:sz w:val="22"/>
                        <w:lang w:val="en-US"/>
                      </w:rPr>
                    </w:pPr>
                    <w:r w:rsidRPr="00E41121">
                      <w:rPr>
                        <w:rFonts w:ascii="Times New Roman" w:hAnsi="Times New Roman" w:cs="Times New Roman"/>
                        <w:noProof/>
                        <w:sz w:val="22"/>
                        <w:lang w:val="en-US"/>
                      </w:rPr>
                      <w:t xml:space="preserve">[23] </w:t>
                    </w:r>
                  </w:p>
                </w:tc>
                <w:tc>
                  <w:tcPr>
                    <w:tcW w:w="0" w:type="auto"/>
                    <w:hideMark/>
                  </w:tcPr>
                  <w:p w14:paraId="0D4D3F61" w14:textId="77777777" w:rsidR="002F3EBD" w:rsidRPr="00E41121" w:rsidRDefault="002F3EBD" w:rsidP="0030168F">
                    <w:pPr>
                      <w:pStyle w:val="Bibliography"/>
                      <w:spacing w:line="276" w:lineRule="auto"/>
                      <w:ind w:left="95"/>
                      <w:jc w:val="both"/>
                      <w:rPr>
                        <w:rFonts w:ascii="Times New Roman" w:hAnsi="Times New Roman" w:cs="Times New Roman"/>
                        <w:noProof/>
                        <w:sz w:val="22"/>
                        <w:lang w:val="en-US"/>
                      </w:rPr>
                    </w:pPr>
                    <w:r w:rsidRPr="00E41121">
                      <w:rPr>
                        <w:rFonts w:ascii="Times New Roman" w:hAnsi="Times New Roman" w:cs="Times New Roman"/>
                        <w:noProof/>
                        <w:sz w:val="22"/>
                        <w:lang w:val="en-US"/>
                      </w:rPr>
                      <w:t xml:space="preserve">L. Rhoades, R. Eisenberger and S. Armeli, "Affective Commitment to the Organization: The Contribution of Perceived Organizational Support, 86(5)," </w:t>
                    </w:r>
                    <w:r w:rsidRPr="00E41121">
                      <w:rPr>
                        <w:rFonts w:ascii="Times New Roman" w:hAnsi="Times New Roman" w:cs="Times New Roman"/>
                        <w:i/>
                        <w:iCs/>
                        <w:noProof/>
                        <w:sz w:val="22"/>
                        <w:lang w:val="en-US"/>
                      </w:rPr>
                      <w:t xml:space="preserve">Journal of Applied Psychology, </w:t>
                    </w:r>
                    <w:r w:rsidRPr="00E41121">
                      <w:rPr>
                        <w:rFonts w:ascii="Times New Roman" w:hAnsi="Times New Roman" w:cs="Times New Roman"/>
                        <w:noProof/>
                        <w:sz w:val="22"/>
                        <w:lang w:val="en-US"/>
                      </w:rPr>
                      <w:t xml:space="preserve">pp. 825-836, 2001. </w:t>
                    </w:r>
                  </w:p>
                </w:tc>
              </w:tr>
            </w:tbl>
            <w:p w14:paraId="3409D264" w14:textId="77777777" w:rsidR="002F3EBD" w:rsidRPr="00E41121" w:rsidRDefault="002F3EBD" w:rsidP="00E41121">
              <w:pPr>
                <w:spacing w:line="276" w:lineRule="auto"/>
                <w:divId w:val="1909000356"/>
                <w:rPr>
                  <w:noProof/>
                  <w:sz w:val="22"/>
                  <w:szCs w:val="22"/>
                </w:rPr>
              </w:pPr>
            </w:p>
            <w:p w14:paraId="55EAF0B4" w14:textId="49046BA8" w:rsidR="001B77AD" w:rsidRPr="00E41121" w:rsidRDefault="001B77AD" w:rsidP="00E41121">
              <w:pPr>
                <w:spacing w:line="276" w:lineRule="auto"/>
                <w:jc w:val="both"/>
                <w:rPr>
                  <w:sz w:val="22"/>
                  <w:szCs w:val="22"/>
                </w:rPr>
              </w:pPr>
              <w:r w:rsidRPr="00E41121">
                <w:rPr>
                  <w:b/>
                  <w:bCs/>
                  <w:noProof/>
                  <w:sz w:val="22"/>
                  <w:szCs w:val="22"/>
                </w:rPr>
                <w:fldChar w:fldCharType="end"/>
              </w:r>
            </w:p>
          </w:sdtContent>
        </w:sdt>
      </w:sdtContent>
    </w:sdt>
    <w:sectPr w:rsidR="001B77AD" w:rsidRPr="00E41121" w:rsidSect="00C33661">
      <w:headerReference w:type="default" r:id="rId13"/>
      <w:footerReference w:type="default" r:id="rId14"/>
      <w:pgSz w:w="11906" w:h="16838"/>
      <w:pgMar w:top="1701" w:right="1701" w:bottom="1701" w:left="2268" w:header="851" w:footer="851" w:gutter="0"/>
      <w:pgNumType w:start="23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E9692" w14:textId="77777777" w:rsidR="0049589C" w:rsidRDefault="0049589C">
      <w:r>
        <w:separator/>
      </w:r>
    </w:p>
  </w:endnote>
  <w:endnote w:type="continuationSeparator" w:id="0">
    <w:p w14:paraId="5132C169" w14:textId="77777777" w:rsidR="0049589C" w:rsidRDefault="0049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194587"/>
      <w:docPartObj>
        <w:docPartGallery w:val="Page Numbers (Bottom of Page)"/>
        <w:docPartUnique/>
      </w:docPartObj>
    </w:sdtPr>
    <w:sdtEndPr>
      <w:rPr>
        <w:noProof/>
        <w:sz w:val="22"/>
      </w:rPr>
    </w:sdtEndPr>
    <w:sdtContent>
      <w:p w14:paraId="256A387F" w14:textId="409B2F27" w:rsidR="00C33661" w:rsidRPr="00C33661" w:rsidRDefault="00C33661">
        <w:pPr>
          <w:pStyle w:val="Footer"/>
          <w:jc w:val="right"/>
          <w:rPr>
            <w:sz w:val="22"/>
          </w:rPr>
        </w:pPr>
        <w:r w:rsidRPr="00C33661">
          <w:rPr>
            <w:sz w:val="22"/>
          </w:rPr>
          <w:fldChar w:fldCharType="begin"/>
        </w:r>
        <w:r w:rsidRPr="00C33661">
          <w:rPr>
            <w:sz w:val="22"/>
          </w:rPr>
          <w:instrText xml:space="preserve"> PAGE   \* MERGEFORMAT </w:instrText>
        </w:r>
        <w:r w:rsidRPr="00C33661">
          <w:rPr>
            <w:sz w:val="22"/>
          </w:rPr>
          <w:fldChar w:fldCharType="separate"/>
        </w:r>
        <w:r w:rsidR="006B6EB9">
          <w:rPr>
            <w:noProof/>
            <w:sz w:val="22"/>
          </w:rPr>
          <w:t>237</w:t>
        </w:r>
        <w:r w:rsidRPr="00C33661">
          <w:rPr>
            <w:noProof/>
            <w:sz w:val="22"/>
          </w:rPr>
          <w:fldChar w:fldCharType="end"/>
        </w:r>
      </w:p>
    </w:sdtContent>
  </w:sdt>
  <w:p w14:paraId="7168717F" w14:textId="77777777" w:rsidR="00744B44" w:rsidRDefault="00744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D9ED9" w14:textId="77777777" w:rsidR="0049589C" w:rsidRDefault="0049589C">
      <w:r>
        <w:separator/>
      </w:r>
    </w:p>
  </w:footnote>
  <w:footnote w:type="continuationSeparator" w:id="0">
    <w:p w14:paraId="11FA5E44" w14:textId="77777777" w:rsidR="0049589C" w:rsidRDefault="00495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0F80" w14:textId="73453A17" w:rsidR="002A6554" w:rsidRDefault="002A6554" w:rsidP="002A6554">
    <w:pPr>
      <w:pStyle w:val="Footer"/>
      <w:rPr>
        <w:rFonts w:ascii="Arial" w:hAnsi="Arial" w:cs="Arial"/>
        <w:i/>
        <w:sz w:val="20"/>
        <w:szCs w:val="20"/>
      </w:rPr>
    </w:pPr>
    <w:r w:rsidRPr="002A6554">
      <w:rPr>
        <w:rFonts w:ascii="Arial" w:hAnsi="Arial" w:cs="Arial"/>
        <w:i/>
        <w:sz w:val="20"/>
        <w:szCs w:val="20"/>
      </w:rPr>
      <w:t xml:space="preserve">PROSIDING SEMINAR NASIONAL </w:t>
    </w:r>
    <w:r w:rsidR="003D4F72">
      <w:rPr>
        <w:rFonts w:ascii="Arial" w:hAnsi="Arial" w:cs="Arial"/>
        <w:i/>
        <w:sz w:val="20"/>
        <w:szCs w:val="20"/>
      </w:rPr>
      <w:t>FEB UNIKAL 2022</w:t>
    </w:r>
  </w:p>
  <w:p w14:paraId="754F842D" w14:textId="77777777" w:rsidR="00F25D57" w:rsidRDefault="00F25D57" w:rsidP="00F25D57">
    <w:pPr>
      <w:spacing w:line="276" w:lineRule="auto"/>
      <w:ind w:right="140"/>
      <w:jc w:val="both"/>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3"/>
    <w:multiLevelType w:val="singleLevel"/>
    <w:tmpl w:val="00000003"/>
    <w:name w:val="WW8Num12"/>
    <w:lvl w:ilvl="0">
      <w:start w:val="1"/>
      <w:numFmt w:val="upperLetter"/>
      <w:lvlText w:val="%1."/>
      <w:lvlJc w:val="left"/>
      <w:pPr>
        <w:tabs>
          <w:tab w:val="num" w:pos="0"/>
        </w:tabs>
        <w:ind w:left="634" w:hanging="360"/>
      </w:pPr>
    </w:lvl>
  </w:abstractNum>
  <w:abstractNum w:abstractNumId="3">
    <w:nsid w:val="043E7D19"/>
    <w:multiLevelType w:val="hybridMultilevel"/>
    <w:tmpl w:val="3B2A3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1E0A5A"/>
    <w:multiLevelType w:val="hybridMultilevel"/>
    <w:tmpl w:val="7F6E0848"/>
    <w:lvl w:ilvl="0" w:tplc="DD98BA08">
      <w:start w:val="19"/>
      <w:numFmt w:val="bullet"/>
      <w:lvlText w:val=" "/>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2C5BF2"/>
    <w:multiLevelType w:val="hybridMultilevel"/>
    <w:tmpl w:val="4A16BA66"/>
    <w:lvl w:ilvl="0" w:tplc="681EBD28">
      <w:start w:val="1"/>
      <w:numFmt w:val="decimal"/>
      <w:lvlText w:val="%1."/>
      <w:lvlJc w:val="left"/>
      <w:pPr>
        <w:ind w:left="700" w:hanging="360"/>
      </w:pPr>
      <w:rPr>
        <w:rFonts w:cs="Times New Roman"/>
        <w:i w:val="0"/>
      </w:rPr>
    </w:lvl>
    <w:lvl w:ilvl="1" w:tplc="04090019">
      <w:start w:val="1"/>
      <w:numFmt w:val="lowerLetter"/>
      <w:lvlText w:val="%2."/>
      <w:lvlJc w:val="left"/>
      <w:pPr>
        <w:ind w:left="1420" w:hanging="360"/>
      </w:pPr>
      <w:rPr>
        <w:rFonts w:cs="Times New Roman"/>
      </w:rPr>
    </w:lvl>
    <w:lvl w:ilvl="2" w:tplc="0409001B">
      <w:start w:val="1"/>
      <w:numFmt w:val="lowerRoman"/>
      <w:lvlText w:val="%3."/>
      <w:lvlJc w:val="right"/>
      <w:pPr>
        <w:ind w:left="2140" w:hanging="180"/>
      </w:pPr>
      <w:rPr>
        <w:rFonts w:cs="Times New Roman"/>
      </w:rPr>
    </w:lvl>
    <w:lvl w:ilvl="3" w:tplc="0409000F">
      <w:start w:val="1"/>
      <w:numFmt w:val="decimal"/>
      <w:lvlText w:val="%4."/>
      <w:lvlJc w:val="left"/>
      <w:pPr>
        <w:ind w:left="2860" w:hanging="360"/>
      </w:pPr>
      <w:rPr>
        <w:rFonts w:cs="Times New Roman"/>
      </w:rPr>
    </w:lvl>
    <w:lvl w:ilvl="4" w:tplc="04090019">
      <w:start w:val="1"/>
      <w:numFmt w:val="lowerLetter"/>
      <w:lvlText w:val="%5."/>
      <w:lvlJc w:val="left"/>
      <w:pPr>
        <w:ind w:left="3580" w:hanging="360"/>
      </w:pPr>
      <w:rPr>
        <w:rFonts w:cs="Times New Roman"/>
      </w:rPr>
    </w:lvl>
    <w:lvl w:ilvl="5" w:tplc="0409001B">
      <w:start w:val="1"/>
      <w:numFmt w:val="lowerRoman"/>
      <w:lvlText w:val="%6."/>
      <w:lvlJc w:val="right"/>
      <w:pPr>
        <w:ind w:left="4300" w:hanging="180"/>
      </w:pPr>
      <w:rPr>
        <w:rFonts w:cs="Times New Roman"/>
      </w:rPr>
    </w:lvl>
    <w:lvl w:ilvl="6" w:tplc="0409000F">
      <w:start w:val="1"/>
      <w:numFmt w:val="decimal"/>
      <w:lvlText w:val="%7."/>
      <w:lvlJc w:val="left"/>
      <w:pPr>
        <w:ind w:left="5020" w:hanging="360"/>
      </w:pPr>
      <w:rPr>
        <w:rFonts w:cs="Times New Roman"/>
      </w:rPr>
    </w:lvl>
    <w:lvl w:ilvl="7" w:tplc="04090019">
      <w:start w:val="1"/>
      <w:numFmt w:val="lowerLetter"/>
      <w:lvlText w:val="%8."/>
      <w:lvlJc w:val="left"/>
      <w:pPr>
        <w:ind w:left="5740" w:hanging="360"/>
      </w:pPr>
      <w:rPr>
        <w:rFonts w:cs="Times New Roman"/>
      </w:rPr>
    </w:lvl>
    <w:lvl w:ilvl="8" w:tplc="0409001B">
      <w:start w:val="1"/>
      <w:numFmt w:val="lowerRoman"/>
      <w:lvlText w:val="%9."/>
      <w:lvlJc w:val="right"/>
      <w:pPr>
        <w:ind w:left="6460" w:hanging="180"/>
      </w:pPr>
      <w:rPr>
        <w:rFonts w:cs="Times New Roman"/>
      </w:rPr>
    </w:lvl>
  </w:abstractNum>
  <w:abstractNum w:abstractNumId="6">
    <w:nsid w:val="43A12AFA"/>
    <w:multiLevelType w:val="hybridMultilevel"/>
    <w:tmpl w:val="042684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3C47FCF"/>
    <w:multiLevelType w:val="hybridMultilevel"/>
    <w:tmpl w:val="365E1A7C"/>
    <w:lvl w:ilvl="0" w:tplc="F3B6490E">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B651739"/>
    <w:multiLevelType w:val="hybridMultilevel"/>
    <w:tmpl w:val="44B42980"/>
    <w:lvl w:ilvl="0" w:tplc="89341440">
      <w:start w:val="3"/>
      <w:numFmt w:val="decimal"/>
      <w:lvlText w:val="%1."/>
      <w:lvlJc w:val="left"/>
      <w:pPr>
        <w:ind w:left="1097" w:hanging="360"/>
      </w:pPr>
      <w:rPr>
        <w:i w:val="0"/>
        <w:iCs w:val="0"/>
      </w:rPr>
    </w:lvl>
    <w:lvl w:ilvl="1" w:tplc="04090019">
      <w:start w:val="1"/>
      <w:numFmt w:val="lowerLetter"/>
      <w:lvlText w:val="%2."/>
      <w:lvlJc w:val="left"/>
      <w:pPr>
        <w:ind w:left="1817" w:hanging="360"/>
      </w:pPr>
      <w:rPr>
        <w:rFonts w:cs="Times New Roman"/>
      </w:rPr>
    </w:lvl>
    <w:lvl w:ilvl="2" w:tplc="0409001B">
      <w:start w:val="1"/>
      <w:numFmt w:val="lowerRoman"/>
      <w:lvlText w:val="%3."/>
      <w:lvlJc w:val="right"/>
      <w:pPr>
        <w:ind w:left="2537" w:hanging="180"/>
      </w:pPr>
      <w:rPr>
        <w:rFonts w:cs="Times New Roman"/>
      </w:rPr>
    </w:lvl>
    <w:lvl w:ilvl="3" w:tplc="0409000F">
      <w:start w:val="1"/>
      <w:numFmt w:val="decimal"/>
      <w:lvlText w:val="%4."/>
      <w:lvlJc w:val="left"/>
      <w:pPr>
        <w:ind w:left="3257" w:hanging="360"/>
      </w:pPr>
      <w:rPr>
        <w:rFonts w:cs="Times New Roman"/>
      </w:rPr>
    </w:lvl>
    <w:lvl w:ilvl="4" w:tplc="04090019">
      <w:start w:val="1"/>
      <w:numFmt w:val="lowerLetter"/>
      <w:lvlText w:val="%5."/>
      <w:lvlJc w:val="left"/>
      <w:pPr>
        <w:ind w:left="3977" w:hanging="360"/>
      </w:pPr>
      <w:rPr>
        <w:rFonts w:cs="Times New Roman"/>
      </w:rPr>
    </w:lvl>
    <w:lvl w:ilvl="5" w:tplc="0409001B">
      <w:start w:val="1"/>
      <w:numFmt w:val="lowerRoman"/>
      <w:lvlText w:val="%6."/>
      <w:lvlJc w:val="right"/>
      <w:pPr>
        <w:ind w:left="4697" w:hanging="180"/>
      </w:pPr>
      <w:rPr>
        <w:rFonts w:cs="Times New Roman"/>
      </w:rPr>
    </w:lvl>
    <w:lvl w:ilvl="6" w:tplc="0409000F">
      <w:start w:val="1"/>
      <w:numFmt w:val="decimal"/>
      <w:lvlText w:val="%7."/>
      <w:lvlJc w:val="left"/>
      <w:pPr>
        <w:ind w:left="5417" w:hanging="360"/>
      </w:pPr>
      <w:rPr>
        <w:rFonts w:cs="Times New Roman"/>
      </w:rPr>
    </w:lvl>
    <w:lvl w:ilvl="7" w:tplc="04090019">
      <w:start w:val="1"/>
      <w:numFmt w:val="lowerLetter"/>
      <w:lvlText w:val="%8."/>
      <w:lvlJc w:val="left"/>
      <w:pPr>
        <w:ind w:left="6137" w:hanging="360"/>
      </w:pPr>
      <w:rPr>
        <w:rFonts w:cs="Times New Roman"/>
      </w:rPr>
    </w:lvl>
    <w:lvl w:ilvl="8" w:tplc="0409001B">
      <w:start w:val="1"/>
      <w:numFmt w:val="lowerRoman"/>
      <w:lvlText w:val="%9."/>
      <w:lvlJc w:val="right"/>
      <w:pPr>
        <w:ind w:left="6857" w:hanging="180"/>
      </w:pPr>
      <w:rPr>
        <w:rFonts w:cs="Times New Roman"/>
      </w:rPr>
    </w:lvl>
  </w:abstractNum>
  <w:abstractNum w:abstractNumId="9">
    <w:nsid w:val="4D8408C7"/>
    <w:multiLevelType w:val="hybridMultilevel"/>
    <w:tmpl w:val="E1063B1A"/>
    <w:lvl w:ilvl="0" w:tplc="FD3EFBAE">
      <w:start w:val="1"/>
      <w:numFmt w:val="decimal"/>
      <w:lvlText w:val="%1."/>
      <w:lvlJc w:val="left"/>
      <w:pPr>
        <w:ind w:left="757" w:hanging="360"/>
      </w:pPr>
      <w:rPr>
        <w:rFonts w:cs="Times New Roman"/>
      </w:rPr>
    </w:lvl>
    <w:lvl w:ilvl="1" w:tplc="04090019">
      <w:start w:val="1"/>
      <w:numFmt w:val="lowerLetter"/>
      <w:lvlText w:val="%2."/>
      <w:lvlJc w:val="left"/>
      <w:pPr>
        <w:ind w:left="1477" w:hanging="360"/>
      </w:pPr>
      <w:rPr>
        <w:rFonts w:cs="Times New Roman"/>
      </w:rPr>
    </w:lvl>
    <w:lvl w:ilvl="2" w:tplc="0409001B">
      <w:start w:val="1"/>
      <w:numFmt w:val="lowerRoman"/>
      <w:lvlText w:val="%3."/>
      <w:lvlJc w:val="right"/>
      <w:pPr>
        <w:ind w:left="2197" w:hanging="180"/>
      </w:pPr>
      <w:rPr>
        <w:rFonts w:cs="Times New Roman"/>
      </w:rPr>
    </w:lvl>
    <w:lvl w:ilvl="3" w:tplc="0409000F">
      <w:start w:val="1"/>
      <w:numFmt w:val="decimal"/>
      <w:lvlText w:val="%4."/>
      <w:lvlJc w:val="left"/>
      <w:pPr>
        <w:ind w:left="2917" w:hanging="360"/>
      </w:pPr>
      <w:rPr>
        <w:rFonts w:cs="Times New Roman"/>
      </w:rPr>
    </w:lvl>
    <w:lvl w:ilvl="4" w:tplc="04090019">
      <w:start w:val="1"/>
      <w:numFmt w:val="lowerLetter"/>
      <w:lvlText w:val="%5."/>
      <w:lvlJc w:val="left"/>
      <w:pPr>
        <w:ind w:left="3637" w:hanging="360"/>
      </w:pPr>
      <w:rPr>
        <w:rFonts w:cs="Times New Roman"/>
      </w:rPr>
    </w:lvl>
    <w:lvl w:ilvl="5" w:tplc="0409001B">
      <w:start w:val="1"/>
      <w:numFmt w:val="lowerRoman"/>
      <w:lvlText w:val="%6."/>
      <w:lvlJc w:val="right"/>
      <w:pPr>
        <w:ind w:left="4357" w:hanging="180"/>
      </w:pPr>
      <w:rPr>
        <w:rFonts w:cs="Times New Roman"/>
      </w:rPr>
    </w:lvl>
    <w:lvl w:ilvl="6" w:tplc="0409000F">
      <w:start w:val="1"/>
      <w:numFmt w:val="decimal"/>
      <w:lvlText w:val="%7."/>
      <w:lvlJc w:val="left"/>
      <w:pPr>
        <w:ind w:left="5077" w:hanging="360"/>
      </w:pPr>
      <w:rPr>
        <w:rFonts w:cs="Times New Roman"/>
      </w:rPr>
    </w:lvl>
    <w:lvl w:ilvl="7" w:tplc="04090019">
      <w:start w:val="1"/>
      <w:numFmt w:val="lowerLetter"/>
      <w:lvlText w:val="%8."/>
      <w:lvlJc w:val="left"/>
      <w:pPr>
        <w:ind w:left="5797" w:hanging="360"/>
      </w:pPr>
      <w:rPr>
        <w:rFonts w:cs="Times New Roman"/>
      </w:rPr>
    </w:lvl>
    <w:lvl w:ilvl="8" w:tplc="0409001B">
      <w:start w:val="1"/>
      <w:numFmt w:val="lowerRoman"/>
      <w:lvlText w:val="%9."/>
      <w:lvlJc w:val="right"/>
      <w:pPr>
        <w:ind w:left="6517" w:hanging="180"/>
      </w:pPr>
      <w:rPr>
        <w:rFonts w:cs="Times New Roman"/>
      </w:rPr>
    </w:lvl>
  </w:abstractNum>
  <w:abstractNum w:abstractNumId="10">
    <w:nsid w:val="4FC048AE"/>
    <w:multiLevelType w:val="hybridMultilevel"/>
    <w:tmpl w:val="DA3AA23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AAE610B"/>
    <w:multiLevelType w:val="hybridMultilevel"/>
    <w:tmpl w:val="8460FA54"/>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78BA4BD7"/>
    <w:multiLevelType w:val="hybridMultilevel"/>
    <w:tmpl w:val="CF963056"/>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abstractNum w:abstractNumId="14">
    <w:nsid w:val="7CCC03CA"/>
    <w:multiLevelType w:val="hybridMultilevel"/>
    <w:tmpl w:val="478C1310"/>
    <w:lvl w:ilvl="0" w:tplc="7610D0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num>
  <w:num w:numId="5">
    <w:abstractNumId w:val="11"/>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Y0MrE0tLA0MTA3MDNT0lEKTi0uzszPAykwqgUAgXcxsCwAAAA="/>
  </w:docVars>
  <w:rsids>
    <w:rsidRoot w:val="00911E7E"/>
    <w:rsid w:val="000045E7"/>
    <w:rsid w:val="00010620"/>
    <w:rsid w:val="00036E7D"/>
    <w:rsid w:val="000623BA"/>
    <w:rsid w:val="000726DB"/>
    <w:rsid w:val="0007763D"/>
    <w:rsid w:val="00081F8C"/>
    <w:rsid w:val="000F142B"/>
    <w:rsid w:val="00153C40"/>
    <w:rsid w:val="00164006"/>
    <w:rsid w:val="001702A4"/>
    <w:rsid w:val="001725D4"/>
    <w:rsid w:val="001741CC"/>
    <w:rsid w:val="001B08D4"/>
    <w:rsid w:val="001B77AD"/>
    <w:rsid w:val="001B7BD4"/>
    <w:rsid w:val="001E25AF"/>
    <w:rsid w:val="002071C9"/>
    <w:rsid w:val="0022524E"/>
    <w:rsid w:val="00232905"/>
    <w:rsid w:val="00234FA3"/>
    <w:rsid w:val="00243E15"/>
    <w:rsid w:val="00250C32"/>
    <w:rsid w:val="00261EF8"/>
    <w:rsid w:val="002661D3"/>
    <w:rsid w:val="002763C9"/>
    <w:rsid w:val="00282D40"/>
    <w:rsid w:val="002A6554"/>
    <w:rsid w:val="002F3EBD"/>
    <w:rsid w:val="002F4C8B"/>
    <w:rsid w:val="0030168F"/>
    <w:rsid w:val="00303078"/>
    <w:rsid w:val="00314656"/>
    <w:rsid w:val="003910FC"/>
    <w:rsid w:val="003B6AA6"/>
    <w:rsid w:val="003C1AB9"/>
    <w:rsid w:val="003C43F9"/>
    <w:rsid w:val="003D24B8"/>
    <w:rsid w:val="003D44C2"/>
    <w:rsid w:val="003D4F72"/>
    <w:rsid w:val="003D6541"/>
    <w:rsid w:val="003F74E1"/>
    <w:rsid w:val="00406C99"/>
    <w:rsid w:val="00424AA2"/>
    <w:rsid w:val="00452228"/>
    <w:rsid w:val="00474959"/>
    <w:rsid w:val="00483A1C"/>
    <w:rsid w:val="00486C44"/>
    <w:rsid w:val="00492F5A"/>
    <w:rsid w:val="00495058"/>
    <w:rsid w:val="0049589C"/>
    <w:rsid w:val="004A4D81"/>
    <w:rsid w:val="004A5D82"/>
    <w:rsid w:val="004A6850"/>
    <w:rsid w:val="004B1CAD"/>
    <w:rsid w:val="004C07B1"/>
    <w:rsid w:val="004F0BF4"/>
    <w:rsid w:val="00510951"/>
    <w:rsid w:val="0054657A"/>
    <w:rsid w:val="005B268D"/>
    <w:rsid w:val="005B784C"/>
    <w:rsid w:val="005C3864"/>
    <w:rsid w:val="005C46CA"/>
    <w:rsid w:val="005C57B3"/>
    <w:rsid w:val="005D6C6B"/>
    <w:rsid w:val="005E0FE5"/>
    <w:rsid w:val="006325D4"/>
    <w:rsid w:val="0063581E"/>
    <w:rsid w:val="00661D92"/>
    <w:rsid w:val="00677B94"/>
    <w:rsid w:val="006A70FC"/>
    <w:rsid w:val="006A717F"/>
    <w:rsid w:val="006B6EB9"/>
    <w:rsid w:val="006C3C8D"/>
    <w:rsid w:val="006D7494"/>
    <w:rsid w:val="006E5FE2"/>
    <w:rsid w:val="007157FD"/>
    <w:rsid w:val="007249CC"/>
    <w:rsid w:val="00732A0B"/>
    <w:rsid w:val="007335BE"/>
    <w:rsid w:val="00744B44"/>
    <w:rsid w:val="007A0292"/>
    <w:rsid w:val="007A739A"/>
    <w:rsid w:val="007B1E33"/>
    <w:rsid w:val="007C15E9"/>
    <w:rsid w:val="007D31E5"/>
    <w:rsid w:val="007F2F82"/>
    <w:rsid w:val="00804F2B"/>
    <w:rsid w:val="0083542E"/>
    <w:rsid w:val="00843796"/>
    <w:rsid w:val="0086120F"/>
    <w:rsid w:val="008B1907"/>
    <w:rsid w:val="008B1AE6"/>
    <w:rsid w:val="008D7E6E"/>
    <w:rsid w:val="008E4AEE"/>
    <w:rsid w:val="00911E7E"/>
    <w:rsid w:val="00930C4B"/>
    <w:rsid w:val="00933F62"/>
    <w:rsid w:val="0093477C"/>
    <w:rsid w:val="00941C19"/>
    <w:rsid w:val="0096479E"/>
    <w:rsid w:val="00997DA2"/>
    <w:rsid w:val="009A783B"/>
    <w:rsid w:val="009B41AB"/>
    <w:rsid w:val="009B68AD"/>
    <w:rsid w:val="009C3567"/>
    <w:rsid w:val="009C6065"/>
    <w:rsid w:val="009D0991"/>
    <w:rsid w:val="009D3A40"/>
    <w:rsid w:val="009D5461"/>
    <w:rsid w:val="009E77AD"/>
    <w:rsid w:val="009F4FF6"/>
    <w:rsid w:val="00AC5CAB"/>
    <w:rsid w:val="00AE5739"/>
    <w:rsid w:val="00AF360D"/>
    <w:rsid w:val="00B11C96"/>
    <w:rsid w:val="00B22D40"/>
    <w:rsid w:val="00B47D69"/>
    <w:rsid w:val="00B91B25"/>
    <w:rsid w:val="00BB063B"/>
    <w:rsid w:val="00BD7536"/>
    <w:rsid w:val="00C33661"/>
    <w:rsid w:val="00C62905"/>
    <w:rsid w:val="00C80258"/>
    <w:rsid w:val="00C87D05"/>
    <w:rsid w:val="00CD520A"/>
    <w:rsid w:val="00D07EF6"/>
    <w:rsid w:val="00D205A0"/>
    <w:rsid w:val="00D307B0"/>
    <w:rsid w:val="00D742DE"/>
    <w:rsid w:val="00D772E4"/>
    <w:rsid w:val="00D9689A"/>
    <w:rsid w:val="00DA40F8"/>
    <w:rsid w:val="00DC5ADE"/>
    <w:rsid w:val="00DF7B28"/>
    <w:rsid w:val="00E00C22"/>
    <w:rsid w:val="00E22034"/>
    <w:rsid w:val="00E41121"/>
    <w:rsid w:val="00E67E23"/>
    <w:rsid w:val="00E71C0B"/>
    <w:rsid w:val="00E74168"/>
    <w:rsid w:val="00EB27F1"/>
    <w:rsid w:val="00EB6A09"/>
    <w:rsid w:val="00F25D57"/>
    <w:rsid w:val="00F30518"/>
    <w:rsid w:val="00F76585"/>
    <w:rsid w:val="00F7757B"/>
    <w:rsid w:val="00F9773C"/>
    <w:rsid w:val="00FD7679"/>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5D00A0"/>
  <w15:chartTrackingRefBased/>
  <w15:docId w15:val="{6C905925-094F-F747-A71E-9D993A3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CC"/>
    <w:pPr>
      <w:suppressAutoHyphens/>
    </w:pPr>
    <w:rPr>
      <w:sz w:val="24"/>
      <w:szCs w:val="24"/>
    </w:rPr>
  </w:style>
  <w:style w:type="paragraph" w:styleId="Heading1">
    <w:name w:val="heading 1"/>
    <w:basedOn w:val="Normal"/>
    <w:next w:val="BodyText"/>
    <w:link w:val="Heading1Char"/>
    <w:uiPriority w:val="9"/>
    <w:qFormat/>
    <w:pPr>
      <w:numPr>
        <w:numId w:val="1"/>
      </w:numPr>
      <w:spacing w:before="280" w:after="280"/>
      <w:outlineLvl w:val="0"/>
    </w:pPr>
    <w:rPr>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alibri" w:eastAsia="Times New Roman" w:hAnsi="Calibri"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AuthorsChar">
    <w:name w:val="Authors Char"/>
    <w:rPr>
      <w:rFonts w:ascii="Times New Roman" w:eastAsia="Times New Roman" w:hAnsi="Times New Roman" w:cs="Times New Roman"/>
      <w:sz w:val="24"/>
      <w:szCs w:val="24"/>
      <w:lang w:val="hr-HR"/>
    </w:rPr>
  </w:style>
  <w:style w:type="character" w:customStyle="1" w:styleId="AuthorsafiiliationChar">
    <w:name w:val="Author's afiiliation Char"/>
    <w:rPr>
      <w:rFonts w:ascii="Times New Roman" w:eastAsia="Times New Roman" w:hAnsi="Times New Roman" w:cs="Times New Roman"/>
      <w:i/>
      <w:sz w:val="24"/>
      <w:szCs w:val="24"/>
      <w:lang w:val="hr-HR"/>
    </w:rPr>
  </w:style>
  <w:style w:type="character" w:styleId="Hyperlink">
    <w:name w:val="Hyperlink"/>
    <w:rPr>
      <w:color w:val="0000FF"/>
      <w:u w:val="single"/>
    </w:rPr>
  </w:style>
  <w:style w:type="character" w:customStyle="1" w:styleId="CharChar1">
    <w:name w:val="Char Char1"/>
    <w:rPr>
      <w:rFonts w:ascii="Times New Roman" w:eastAsia="Times New Roman" w:hAnsi="Times New Roman" w:cs="Times New Roman"/>
      <w:sz w:val="24"/>
      <w:szCs w:val="24"/>
    </w:rPr>
  </w:style>
  <w:style w:type="character" w:customStyle="1" w:styleId="CharChar">
    <w:name w:val="Char Char"/>
    <w:rPr>
      <w:rFonts w:ascii="Times New Roman" w:eastAsia="Times New Roman" w:hAnsi="Times New Roman" w:cs="Times New Roman"/>
      <w:sz w:val="24"/>
      <w:szCs w:val="24"/>
    </w:rPr>
  </w:style>
  <w:style w:type="character" w:customStyle="1" w:styleId="CharChar2">
    <w:name w:val="Char Char2"/>
    <w:rPr>
      <w:rFonts w:ascii="Times New Roman" w:eastAsia="Times New Roman" w:hAnsi="Times New Roman" w:cs="Times New Roman"/>
      <w:b/>
      <w:bCs/>
      <w:kern w:val="1"/>
      <w:sz w:val="48"/>
      <w:szCs w:val="48"/>
    </w:rPr>
  </w:style>
  <w:style w:type="character" w:styleId="PageNumber">
    <w:name w:val="page number"/>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Authors">
    <w:name w:val="Authors"/>
    <w:basedOn w:val="Normal"/>
    <w:next w:val="Papertext"/>
    <w:pPr>
      <w:jc w:val="center"/>
    </w:pPr>
    <w:rPr>
      <w:lang w:val="hr-HR"/>
    </w:rPr>
  </w:style>
  <w:style w:type="paragraph" w:customStyle="1" w:styleId="Authorsafiiliation">
    <w:name w:val="Author's afiiliation"/>
    <w:basedOn w:val="Authors"/>
    <w:next w:val="Papertext"/>
    <w:rPr>
      <w:i/>
    </w:rPr>
  </w:style>
  <w:style w:type="paragraph" w:customStyle="1" w:styleId="PaperTitle">
    <w:name w:val="Paper Title"/>
    <w:basedOn w:val="Normal"/>
    <w:next w:val="Authors"/>
    <w:pPr>
      <w:jc w:val="center"/>
    </w:pPr>
    <w:rPr>
      <w:b/>
      <w:caps/>
      <w:sz w:val="28"/>
      <w:szCs w:val="28"/>
    </w:rPr>
  </w:style>
  <w:style w:type="paragraph" w:customStyle="1" w:styleId="Papertext">
    <w:name w:val="Paper text"/>
    <w:basedOn w:val="Normal"/>
    <w:pPr>
      <w:jc w:val="both"/>
    </w:pPr>
  </w:style>
  <w:style w:type="paragraph" w:styleId="Footer">
    <w:name w:val="footer"/>
    <w:basedOn w:val="Normal"/>
    <w:link w:val="FooterChar"/>
    <w:uiPriority w:val="99"/>
  </w:style>
  <w:style w:type="paragraph" w:styleId="Header">
    <w:name w:val="header"/>
    <w:basedOn w:val="Normal"/>
  </w:style>
  <w:style w:type="paragraph" w:styleId="ListParagraph">
    <w:name w:val="List Paragraph"/>
    <w:aliases w:val="Body of text,skripsi"/>
    <w:basedOn w:val="Normal"/>
    <w:link w:val="ListParagraphChar"/>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uiPriority w:val="99"/>
    <w:semiHidden/>
    <w:unhideWhenUsed/>
    <w:rsid w:val="00492F5A"/>
    <w:rPr>
      <w:sz w:val="16"/>
      <w:szCs w:val="16"/>
    </w:rPr>
  </w:style>
  <w:style w:type="paragraph" w:styleId="CommentText">
    <w:name w:val="annotation text"/>
    <w:basedOn w:val="Normal"/>
    <w:link w:val="CommentTextChar"/>
    <w:uiPriority w:val="99"/>
    <w:semiHidden/>
    <w:unhideWhenUsed/>
    <w:rsid w:val="00492F5A"/>
    <w:rPr>
      <w:sz w:val="20"/>
      <w:szCs w:val="20"/>
    </w:rPr>
  </w:style>
  <w:style w:type="character" w:customStyle="1" w:styleId="CommentTextChar">
    <w:name w:val="Comment Text Char"/>
    <w:link w:val="CommentText"/>
    <w:uiPriority w:val="99"/>
    <w:semiHidden/>
    <w:rsid w:val="00492F5A"/>
    <w:rPr>
      <w:lang w:val="en-US" w:eastAsia="en-US"/>
    </w:rPr>
  </w:style>
  <w:style w:type="paragraph" w:styleId="CommentSubject">
    <w:name w:val="annotation subject"/>
    <w:basedOn w:val="CommentText"/>
    <w:next w:val="CommentText"/>
    <w:link w:val="CommentSubjectChar"/>
    <w:uiPriority w:val="99"/>
    <w:semiHidden/>
    <w:unhideWhenUsed/>
    <w:rsid w:val="00492F5A"/>
    <w:rPr>
      <w:b/>
      <w:bCs/>
    </w:rPr>
  </w:style>
  <w:style w:type="character" w:customStyle="1" w:styleId="CommentSubjectChar">
    <w:name w:val="Comment Subject Char"/>
    <w:link w:val="CommentSubject"/>
    <w:uiPriority w:val="99"/>
    <w:semiHidden/>
    <w:rsid w:val="00492F5A"/>
    <w:rPr>
      <w:b/>
      <w:bCs/>
      <w:lang w:val="en-US" w:eastAsia="en-US"/>
    </w:rPr>
  </w:style>
  <w:style w:type="paragraph" w:styleId="BalloonText">
    <w:name w:val="Balloon Text"/>
    <w:basedOn w:val="Normal"/>
    <w:link w:val="BalloonTextChar"/>
    <w:uiPriority w:val="99"/>
    <w:semiHidden/>
    <w:unhideWhenUsed/>
    <w:rsid w:val="00492F5A"/>
    <w:rPr>
      <w:rFonts w:ascii="Tahoma" w:hAnsi="Tahoma" w:cs="Tahoma"/>
      <w:sz w:val="16"/>
      <w:szCs w:val="16"/>
    </w:rPr>
  </w:style>
  <w:style w:type="character" w:customStyle="1" w:styleId="BalloonTextChar">
    <w:name w:val="Balloon Text Char"/>
    <w:link w:val="BalloonText"/>
    <w:uiPriority w:val="99"/>
    <w:semiHidden/>
    <w:rsid w:val="00492F5A"/>
    <w:rPr>
      <w:rFonts w:ascii="Tahoma" w:hAnsi="Tahoma" w:cs="Tahoma"/>
      <w:sz w:val="16"/>
      <w:szCs w:val="16"/>
      <w:lang w:val="en-US" w:eastAsia="en-US"/>
    </w:rPr>
  </w:style>
  <w:style w:type="paragraph" w:styleId="Bibliography">
    <w:name w:val="Bibliography"/>
    <w:basedOn w:val="Normal"/>
    <w:next w:val="Normal"/>
    <w:uiPriority w:val="37"/>
    <w:unhideWhenUsed/>
    <w:rsid w:val="007F2F82"/>
    <w:pPr>
      <w:suppressAutoHyphens w:val="0"/>
      <w:spacing w:line="480" w:lineRule="auto"/>
    </w:pPr>
    <w:rPr>
      <w:rFonts w:ascii="Arial" w:hAnsi="Arial" w:cs="Calibri"/>
      <w:szCs w:val="22"/>
      <w:lang w:val="id-ID"/>
    </w:rPr>
  </w:style>
  <w:style w:type="character" w:styleId="Emphasis">
    <w:name w:val="Emphasis"/>
    <w:uiPriority w:val="20"/>
    <w:qFormat/>
    <w:rsid w:val="007F2F82"/>
    <w:rPr>
      <w:i/>
      <w:iCs/>
    </w:rPr>
  </w:style>
  <w:style w:type="paragraph" w:styleId="NormalWeb">
    <w:name w:val="Normal (Web)"/>
    <w:basedOn w:val="Normal"/>
    <w:uiPriority w:val="99"/>
    <w:unhideWhenUsed/>
    <w:rsid w:val="007F2F82"/>
    <w:pPr>
      <w:suppressAutoHyphens w:val="0"/>
      <w:spacing w:before="100" w:beforeAutospacing="1" w:after="100" w:afterAutospacing="1"/>
    </w:pPr>
    <w:rPr>
      <w:lang w:val="id-ID" w:eastAsia="id-ID"/>
    </w:rPr>
  </w:style>
  <w:style w:type="character" w:customStyle="1" w:styleId="FooterChar">
    <w:name w:val="Footer Char"/>
    <w:link w:val="Footer"/>
    <w:uiPriority w:val="99"/>
    <w:rsid w:val="00303078"/>
    <w:rPr>
      <w:sz w:val="24"/>
      <w:szCs w:val="24"/>
      <w:lang w:eastAsia="en-US"/>
    </w:rPr>
  </w:style>
  <w:style w:type="paragraph" w:styleId="NoSpacing">
    <w:name w:val="No Spacing"/>
    <w:uiPriority w:val="1"/>
    <w:qFormat/>
    <w:rsid w:val="004A5D82"/>
    <w:rPr>
      <w:rFonts w:ascii="Calibri" w:eastAsia="Calibri" w:hAnsi="Calibri"/>
      <w:sz w:val="22"/>
      <w:szCs w:val="22"/>
      <w:lang w:val="id-ID"/>
    </w:rPr>
  </w:style>
  <w:style w:type="character" w:customStyle="1" w:styleId="fontstyle21">
    <w:name w:val="fontstyle21"/>
    <w:rsid w:val="004A5D82"/>
    <w:rPr>
      <w:rFonts w:ascii="TimesNewRoman" w:hAnsi="TimesNewRoman" w:hint="default"/>
      <w:b w:val="0"/>
      <w:bCs w:val="0"/>
      <w:i w:val="0"/>
      <w:iCs w:val="0"/>
      <w:color w:val="000000"/>
      <w:sz w:val="20"/>
      <w:szCs w:val="20"/>
    </w:rPr>
  </w:style>
  <w:style w:type="character" w:customStyle="1" w:styleId="ListParagraphChar">
    <w:name w:val="List Paragraph Char"/>
    <w:aliases w:val="Body of text Char,skripsi Char"/>
    <w:link w:val="ListParagraph"/>
    <w:uiPriority w:val="34"/>
    <w:locked/>
    <w:rsid w:val="009D0991"/>
    <w:rPr>
      <w:sz w:val="24"/>
      <w:szCs w:val="24"/>
    </w:rPr>
  </w:style>
  <w:style w:type="character" w:customStyle="1" w:styleId="Heading1Char">
    <w:name w:val="Heading 1 Char"/>
    <w:basedOn w:val="DefaultParagraphFont"/>
    <w:link w:val="Heading1"/>
    <w:uiPriority w:val="9"/>
    <w:rsid w:val="001B77AD"/>
    <w:rPr>
      <w:b/>
      <w:bCs/>
      <w:ker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7553">
      <w:bodyDiv w:val="1"/>
      <w:marLeft w:val="0"/>
      <w:marRight w:val="0"/>
      <w:marTop w:val="0"/>
      <w:marBottom w:val="0"/>
      <w:divBdr>
        <w:top w:val="none" w:sz="0" w:space="0" w:color="auto"/>
        <w:left w:val="none" w:sz="0" w:space="0" w:color="auto"/>
        <w:bottom w:val="none" w:sz="0" w:space="0" w:color="auto"/>
        <w:right w:val="none" w:sz="0" w:space="0" w:color="auto"/>
      </w:divBdr>
    </w:div>
    <w:div w:id="133760173">
      <w:bodyDiv w:val="1"/>
      <w:marLeft w:val="0"/>
      <w:marRight w:val="0"/>
      <w:marTop w:val="0"/>
      <w:marBottom w:val="0"/>
      <w:divBdr>
        <w:top w:val="none" w:sz="0" w:space="0" w:color="auto"/>
        <w:left w:val="none" w:sz="0" w:space="0" w:color="auto"/>
        <w:bottom w:val="none" w:sz="0" w:space="0" w:color="auto"/>
        <w:right w:val="none" w:sz="0" w:space="0" w:color="auto"/>
      </w:divBdr>
    </w:div>
    <w:div w:id="199632763">
      <w:bodyDiv w:val="1"/>
      <w:marLeft w:val="0"/>
      <w:marRight w:val="0"/>
      <w:marTop w:val="0"/>
      <w:marBottom w:val="0"/>
      <w:divBdr>
        <w:top w:val="none" w:sz="0" w:space="0" w:color="auto"/>
        <w:left w:val="none" w:sz="0" w:space="0" w:color="auto"/>
        <w:bottom w:val="none" w:sz="0" w:space="0" w:color="auto"/>
        <w:right w:val="none" w:sz="0" w:space="0" w:color="auto"/>
      </w:divBdr>
    </w:div>
    <w:div w:id="250704970">
      <w:bodyDiv w:val="1"/>
      <w:marLeft w:val="0"/>
      <w:marRight w:val="0"/>
      <w:marTop w:val="0"/>
      <w:marBottom w:val="0"/>
      <w:divBdr>
        <w:top w:val="none" w:sz="0" w:space="0" w:color="auto"/>
        <w:left w:val="none" w:sz="0" w:space="0" w:color="auto"/>
        <w:bottom w:val="none" w:sz="0" w:space="0" w:color="auto"/>
        <w:right w:val="none" w:sz="0" w:space="0" w:color="auto"/>
      </w:divBdr>
    </w:div>
    <w:div w:id="264534513">
      <w:bodyDiv w:val="1"/>
      <w:marLeft w:val="0"/>
      <w:marRight w:val="0"/>
      <w:marTop w:val="0"/>
      <w:marBottom w:val="0"/>
      <w:divBdr>
        <w:top w:val="none" w:sz="0" w:space="0" w:color="auto"/>
        <w:left w:val="none" w:sz="0" w:space="0" w:color="auto"/>
        <w:bottom w:val="none" w:sz="0" w:space="0" w:color="auto"/>
        <w:right w:val="none" w:sz="0" w:space="0" w:color="auto"/>
      </w:divBdr>
    </w:div>
    <w:div w:id="310134126">
      <w:bodyDiv w:val="1"/>
      <w:marLeft w:val="0"/>
      <w:marRight w:val="0"/>
      <w:marTop w:val="0"/>
      <w:marBottom w:val="0"/>
      <w:divBdr>
        <w:top w:val="none" w:sz="0" w:space="0" w:color="auto"/>
        <w:left w:val="none" w:sz="0" w:space="0" w:color="auto"/>
        <w:bottom w:val="none" w:sz="0" w:space="0" w:color="auto"/>
        <w:right w:val="none" w:sz="0" w:space="0" w:color="auto"/>
      </w:divBdr>
    </w:div>
    <w:div w:id="386298299">
      <w:bodyDiv w:val="1"/>
      <w:marLeft w:val="0"/>
      <w:marRight w:val="0"/>
      <w:marTop w:val="0"/>
      <w:marBottom w:val="0"/>
      <w:divBdr>
        <w:top w:val="none" w:sz="0" w:space="0" w:color="auto"/>
        <w:left w:val="none" w:sz="0" w:space="0" w:color="auto"/>
        <w:bottom w:val="none" w:sz="0" w:space="0" w:color="auto"/>
        <w:right w:val="none" w:sz="0" w:space="0" w:color="auto"/>
      </w:divBdr>
    </w:div>
    <w:div w:id="418215845">
      <w:bodyDiv w:val="1"/>
      <w:marLeft w:val="0"/>
      <w:marRight w:val="0"/>
      <w:marTop w:val="0"/>
      <w:marBottom w:val="0"/>
      <w:divBdr>
        <w:top w:val="none" w:sz="0" w:space="0" w:color="auto"/>
        <w:left w:val="none" w:sz="0" w:space="0" w:color="auto"/>
        <w:bottom w:val="none" w:sz="0" w:space="0" w:color="auto"/>
        <w:right w:val="none" w:sz="0" w:space="0" w:color="auto"/>
      </w:divBdr>
    </w:div>
    <w:div w:id="418520980">
      <w:bodyDiv w:val="1"/>
      <w:marLeft w:val="0"/>
      <w:marRight w:val="0"/>
      <w:marTop w:val="0"/>
      <w:marBottom w:val="0"/>
      <w:divBdr>
        <w:top w:val="none" w:sz="0" w:space="0" w:color="auto"/>
        <w:left w:val="none" w:sz="0" w:space="0" w:color="auto"/>
        <w:bottom w:val="none" w:sz="0" w:space="0" w:color="auto"/>
        <w:right w:val="none" w:sz="0" w:space="0" w:color="auto"/>
      </w:divBdr>
    </w:div>
    <w:div w:id="441724826">
      <w:bodyDiv w:val="1"/>
      <w:marLeft w:val="0"/>
      <w:marRight w:val="0"/>
      <w:marTop w:val="0"/>
      <w:marBottom w:val="0"/>
      <w:divBdr>
        <w:top w:val="none" w:sz="0" w:space="0" w:color="auto"/>
        <w:left w:val="none" w:sz="0" w:space="0" w:color="auto"/>
        <w:bottom w:val="none" w:sz="0" w:space="0" w:color="auto"/>
        <w:right w:val="none" w:sz="0" w:space="0" w:color="auto"/>
      </w:divBdr>
    </w:div>
    <w:div w:id="465784174">
      <w:bodyDiv w:val="1"/>
      <w:marLeft w:val="0"/>
      <w:marRight w:val="0"/>
      <w:marTop w:val="0"/>
      <w:marBottom w:val="0"/>
      <w:divBdr>
        <w:top w:val="none" w:sz="0" w:space="0" w:color="auto"/>
        <w:left w:val="none" w:sz="0" w:space="0" w:color="auto"/>
        <w:bottom w:val="none" w:sz="0" w:space="0" w:color="auto"/>
        <w:right w:val="none" w:sz="0" w:space="0" w:color="auto"/>
      </w:divBdr>
    </w:div>
    <w:div w:id="518079433">
      <w:bodyDiv w:val="1"/>
      <w:marLeft w:val="0"/>
      <w:marRight w:val="0"/>
      <w:marTop w:val="0"/>
      <w:marBottom w:val="0"/>
      <w:divBdr>
        <w:top w:val="none" w:sz="0" w:space="0" w:color="auto"/>
        <w:left w:val="none" w:sz="0" w:space="0" w:color="auto"/>
        <w:bottom w:val="none" w:sz="0" w:space="0" w:color="auto"/>
        <w:right w:val="none" w:sz="0" w:space="0" w:color="auto"/>
      </w:divBdr>
    </w:div>
    <w:div w:id="549463194">
      <w:bodyDiv w:val="1"/>
      <w:marLeft w:val="0"/>
      <w:marRight w:val="0"/>
      <w:marTop w:val="0"/>
      <w:marBottom w:val="0"/>
      <w:divBdr>
        <w:top w:val="none" w:sz="0" w:space="0" w:color="auto"/>
        <w:left w:val="none" w:sz="0" w:space="0" w:color="auto"/>
        <w:bottom w:val="none" w:sz="0" w:space="0" w:color="auto"/>
        <w:right w:val="none" w:sz="0" w:space="0" w:color="auto"/>
      </w:divBdr>
    </w:div>
    <w:div w:id="591086856">
      <w:bodyDiv w:val="1"/>
      <w:marLeft w:val="0"/>
      <w:marRight w:val="0"/>
      <w:marTop w:val="0"/>
      <w:marBottom w:val="0"/>
      <w:divBdr>
        <w:top w:val="none" w:sz="0" w:space="0" w:color="auto"/>
        <w:left w:val="none" w:sz="0" w:space="0" w:color="auto"/>
        <w:bottom w:val="none" w:sz="0" w:space="0" w:color="auto"/>
        <w:right w:val="none" w:sz="0" w:space="0" w:color="auto"/>
      </w:divBdr>
    </w:div>
    <w:div w:id="659650965">
      <w:bodyDiv w:val="1"/>
      <w:marLeft w:val="0"/>
      <w:marRight w:val="0"/>
      <w:marTop w:val="0"/>
      <w:marBottom w:val="0"/>
      <w:divBdr>
        <w:top w:val="none" w:sz="0" w:space="0" w:color="auto"/>
        <w:left w:val="none" w:sz="0" w:space="0" w:color="auto"/>
        <w:bottom w:val="none" w:sz="0" w:space="0" w:color="auto"/>
        <w:right w:val="none" w:sz="0" w:space="0" w:color="auto"/>
      </w:divBdr>
    </w:div>
    <w:div w:id="666446714">
      <w:bodyDiv w:val="1"/>
      <w:marLeft w:val="0"/>
      <w:marRight w:val="0"/>
      <w:marTop w:val="0"/>
      <w:marBottom w:val="0"/>
      <w:divBdr>
        <w:top w:val="none" w:sz="0" w:space="0" w:color="auto"/>
        <w:left w:val="none" w:sz="0" w:space="0" w:color="auto"/>
        <w:bottom w:val="none" w:sz="0" w:space="0" w:color="auto"/>
        <w:right w:val="none" w:sz="0" w:space="0" w:color="auto"/>
      </w:divBdr>
    </w:div>
    <w:div w:id="667635168">
      <w:bodyDiv w:val="1"/>
      <w:marLeft w:val="0"/>
      <w:marRight w:val="0"/>
      <w:marTop w:val="0"/>
      <w:marBottom w:val="0"/>
      <w:divBdr>
        <w:top w:val="none" w:sz="0" w:space="0" w:color="auto"/>
        <w:left w:val="none" w:sz="0" w:space="0" w:color="auto"/>
        <w:bottom w:val="none" w:sz="0" w:space="0" w:color="auto"/>
        <w:right w:val="none" w:sz="0" w:space="0" w:color="auto"/>
      </w:divBdr>
    </w:div>
    <w:div w:id="674646269">
      <w:bodyDiv w:val="1"/>
      <w:marLeft w:val="0"/>
      <w:marRight w:val="0"/>
      <w:marTop w:val="0"/>
      <w:marBottom w:val="0"/>
      <w:divBdr>
        <w:top w:val="none" w:sz="0" w:space="0" w:color="auto"/>
        <w:left w:val="none" w:sz="0" w:space="0" w:color="auto"/>
        <w:bottom w:val="none" w:sz="0" w:space="0" w:color="auto"/>
        <w:right w:val="none" w:sz="0" w:space="0" w:color="auto"/>
      </w:divBdr>
    </w:div>
    <w:div w:id="757949419">
      <w:bodyDiv w:val="1"/>
      <w:marLeft w:val="0"/>
      <w:marRight w:val="0"/>
      <w:marTop w:val="0"/>
      <w:marBottom w:val="0"/>
      <w:divBdr>
        <w:top w:val="none" w:sz="0" w:space="0" w:color="auto"/>
        <w:left w:val="none" w:sz="0" w:space="0" w:color="auto"/>
        <w:bottom w:val="none" w:sz="0" w:space="0" w:color="auto"/>
        <w:right w:val="none" w:sz="0" w:space="0" w:color="auto"/>
      </w:divBdr>
    </w:div>
    <w:div w:id="780338815">
      <w:bodyDiv w:val="1"/>
      <w:marLeft w:val="0"/>
      <w:marRight w:val="0"/>
      <w:marTop w:val="0"/>
      <w:marBottom w:val="0"/>
      <w:divBdr>
        <w:top w:val="none" w:sz="0" w:space="0" w:color="auto"/>
        <w:left w:val="none" w:sz="0" w:space="0" w:color="auto"/>
        <w:bottom w:val="none" w:sz="0" w:space="0" w:color="auto"/>
        <w:right w:val="none" w:sz="0" w:space="0" w:color="auto"/>
      </w:divBdr>
    </w:div>
    <w:div w:id="839002909">
      <w:bodyDiv w:val="1"/>
      <w:marLeft w:val="0"/>
      <w:marRight w:val="0"/>
      <w:marTop w:val="0"/>
      <w:marBottom w:val="0"/>
      <w:divBdr>
        <w:top w:val="none" w:sz="0" w:space="0" w:color="auto"/>
        <w:left w:val="none" w:sz="0" w:space="0" w:color="auto"/>
        <w:bottom w:val="none" w:sz="0" w:space="0" w:color="auto"/>
        <w:right w:val="none" w:sz="0" w:space="0" w:color="auto"/>
      </w:divBdr>
    </w:div>
    <w:div w:id="904342402">
      <w:bodyDiv w:val="1"/>
      <w:marLeft w:val="0"/>
      <w:marRight w:val="0"/>
      <w:marTop w:val="0"/>
      <w:marBottom w:val="0"/>
      <w:divBdr>
        <w:top w:val="none" w:sz="0" w:space="0" w:color="auto"/>
        <w:left w:val="none" w:sz="0" w:space="0" w:color="auto"/>
        <w:bottom w:val="none" w:sz="0" w:space="0" w:color="auto"/>
        <w:right w:val="none" w:sz="0" w:space="0" w:color="auto"/>
      </w:divBdr>
    </w:div>
    <w:div w:id="958611629">
      <w:bodyDiv w:val="1"/>
      <w:marLeft w:val="0"/>
      <w:marRight w:val="0"/>
      <w:marTop w:val="0"/>
      <w:marBottom w:val="0"/>
      <w:divBdr>
        <w:top w:val="none" w:sz="0" w:space="0" w:color="auto"/>
        <w:left w:val="none" w:sz="0" w:space="0" w:color="auto"/>
        <w:bottom w:val="none" w:sz="0" w:space="0" w:color="auto"/>
        <w:right w:val="none" w:sz="0" w:space="0" w:color="auto"/>
      </w:divBdr>
    </w:div>
    <w:div w:id="987635082">
      <w:bodyDiv w:val="1"/>
      <w:marLeft w:val="0"/>
      <w:marRight w:val="0"/>
      <w:marTop w:val="0"/>
      <w:marBottom w:val="0"/>
      <w:divBdr>
        <w:top w:val="none" w:sz="0" w:space="0" w:color="auto"/>
        <w:left w:val="none" w:sz="0" w:space="0" w:color="auto"/>
        <w:bottom w:val="none" w:sz="0" w:space="0" w:color="auto"/>
        <w:right w:val="none" w:sz="0" w:space="0" w:color="auto"/>
      </w:divBdr>
    </w:div>
    <w:div w:id="1064453266">
      <w:bodyDiv w:val="1"/>
      <w:marLeft w:val="0"/>
      <w:marRight w:val="0"/>
      <w:marTop w:val="0"/>
      <w:marBottom w:val="0"/>
      <w:divBdr>
        <w:top w:val="none" w:sz="0" w:space="0" w:color="auto"/>
        <w:left w:val="none" w:sz="0" w:space="0" w:color="auto"/>
        <w:bottom w:val="none" w:sz="0" w:space="0" w:color="auto"/>
        <w:right w:val="none" w:sz="0" w:space="0" w:color="auto"/>
      </w:divBdr>
    </w:div>
    <w:div w:id="1221868366">
      <w:bodyDiv w:val="1"/>
      <w:marLeft w:val="0"/>
      <w:marRight w:val="0"/>
      <w:marTop w:val="0"/>
      <w:marBottom w:val="0"/>
      <w:divBdr>
        <w:top w:val="none" w:sz="0" w:space="0" w:color="auto"/>
        <w:left w:val="none" w:sz="0" w:space="0" w:color="auto"/>
        <w:bottom w:val="none" w:sz="0" w:space="0" w:color="auto"/>
        <w:right w:val="none" w:sz="0" w:space="0" w:color="auto"/>
      </w:divBdr>
    </w:div>
    <w:div w:id="1229996205">
      <w:bodyDiv w:val="1"/>
      <w:marLeft w:val="0"/>
      <w:marRight w:val="0"/>
      <w:marTop w:val="0"/>
      <w:marBottom w:val="0"/>
      <w:divBdr>
        <w:top w:val="none" w:sz="0" w:space="0" w:color="auto"/>
        <w:left w:val="none" w:sz="0" w:space="0" w:color="auto"/>
        <w:bottom w:val="none" w:sz="0" w:space="0" w:color="auto"/>
        <w:right w:val="none" w:sz="0" w:space="0" w:color="auto"/>
      </w:divBdr>
    </w:div>
    <w:div w:id="1258170648">
      <w:bodyDiv w:val="1"/>
      <w:marLeft w:val="0"/>
      <w:marRight w:val="0"/>
      <w:marTop w:val="0"/>
      <w:marBottom w:val="0"/>
      <w:divBdr>
        <w:top w:val="none" w:sz="0" w:space="0" w:color="auto"/>
        <w:left w:val="none" w:sz="0" w:space="0" w:color="auto"/>
        <w:bottom w:val="none" w:sz="0" w:space="0" w:color="auto"/>
        <w:right w:val="none" w:sz="0" w:space="0" w:color="auto"/>
      </w:divBdr>
    </w:div>
    <w:div w:id="1266616073">
      <w:bodyDiv w:val="1"/>
      <w:marLeft w:val="0"/>
      <w:marRight w:val="0"/>
      <w:marTop w:val="0"/>
      <w:marBottom w:val="0"/>
      <w:divBdr>
        <w:top w:val="none" w:sz="0" w:space="0" w:color="auto"/>
        <w:left w:val="none" w:sz="0" w:space="0" w:color="auto"/>
        <w:bottom w:val="none" w:sz="0" w:space="0" w:color="auto"/>
        <w:right w:val="none" w:sz="0" w:space="0" w:color="auto"/>
      </w:divBdr>
    </w:div>
    <w:div w:id="1358307848">
      <w:bodyDiv w:val="1"/>
      <w:marLeft w:val="0"/>
      <w:marRight w:val="0"/>
      <w:marTop w:val="0"/>
      <w:marBottom w:val="0"/>
      <w:divBdr>
        <w:top w:val="none" w:sz="0" w:space="0" w:color="auto"/>
        <w:left w:val="none" w:sz="0" w:space="0" w:color="auto"/>
        <w:bottom w:val="none" w:sz="0" w:space="0" w:color="auto"/>
        <w:right w:val="none" w:sz="0" w:space="0" w:color="auto"/>
      </w:divBdr>
    </w:div>
    <w:div w:id="1383485466">
      <w:bodyDiv w:val="1"/>
      <w:marLeft w:val="0"/>
      <w:marRight w:val="0"/>
      <w:marTop w:val="0"/>
      <w:marBottom w:val="0"/>
      <w:divBdr>
        <w:top w:val="none" w:sz="0" w:space="0" w:color="auto"/>
        <w:left w:val="none" w:sz="0" w:space="0" w:color="auto"/>
        <w:bottom w:val="none" w:sz="0" w:space="0" w:color="auto"/>
        <w:right w:val="none" w:sz="0" w:space="0" w:color="auto"/>
      </w:divBdr>
    </w:div>
    <w:div w:id="1391349195">
      <w:bodyDiv w:val="1"/>
      <w:marLeft w:val="0"/>
      <w:marRight w:val="0"/>
      <w:marTop w:val="0"/>
      <w:marBottom w:val="0"/>
      <w:divBdr>
        <w:top w:val="none" w:sz="0" w:space="0" w:color="auto"/>
        <w:left w:val="none" w:sz="0" w:space="0" w:color="auto"/>
        <w:bottom w:val="none" w:sz="0" w:space="0" w:color="auto"/>
        <w:right w:val="none" w:sz="0" w:space="0" w:color="auto"/>
      </w:divBdr>
    </w:div>
    <w:div w:id="1433548667">
      <w:bodyDiv w:val="1"/>
      <w:marLeft w:val="0"/>
      <w:marRight w:val="0"/>
      <w:marTop w:val="0"/>
      <w:marBottom w:val="0"/>
      <w:divBdr>
        <w:top w:val="none" w:sz="0" w:space="0" w:color="auto"/>
        <w:left w:val="none" w:sz="0" w:space="0" w:color="auto"/>
        <w:bottom w:val="none" w:sz="0" w:space="0" w:color="auto"/>
        <w:right w:val="none" w:sz="0" w:space="0" w:color="auto"/>
      </w:divBdr>
    </w:div>
    <w:div w:id="1435396543">
      <w:bodyDiv w:val="1"/>
      <w:marLeft w:val="0"/>
      <w:marRight w:val="0"/>
      <w:marTop w:val="0"/>
      <w:marBottom w:val="0"/>
      <w:divBdr>
        <w:top w:val="none" w:sz="0" w:space="0" w:color="auto"/>
        <w:left w:val="none" w:sz="0" w:space="0" w:color="auto"/>
        <w:bottom w:val="none" w:sz="0" w:space="0" w:color="auto"/>
        <w:right w:val="none" w:sz="0" w:space="0" w:color="auto"/>
      </w:divBdr>
    </w:div>
    <w:div w:id="1435593184">
      <w:bodyDiv w:val="1"/>
      <w:marLeft w:val="0"/>
      <w:marRight w:val="0"/>
      <w:marTop w:val="0"/>
      <w:marBottom w:val="0"/>
      <w:divBdr>
        <w:top w:val="none" w:sz="0" w:space="0" w:color="auto"/>
        <w:left w:val="none" w:sz="0" w:space="0" w:color="auto"/>
        <w:bottom w:val="none" w:sz="0" w:space="0" w:color="auto"/>
        <w:right w:val="none" w:sz="0" w:space="0" w:color="auto"/>
      </w:divBdr>
    </w:div>
    <w:div w:id="1452433643">
      <w:bodyDiv w:val="1"/>
      <w:marLeft w:val="0"/>
      <w:marRight w:val="0"/>
      <w:marTop w:val="0"/>
      <w:marBottom w:val="0"/>
      <w:divBdr>
        <w:top w:val="none" w:sz="0" w:space="0" w:color="auto"/>
        <w:left w:val="none" w:sz="0" w:space="0" w:color="auto"/>
        <w:bottom w:val="none" w:sz="0" w:space="0" w:color="auto"/>
        <w:right w:val="none" w:sz="0" w:space="0" w:color="auto"/>
      </w:divBdr>
    </w:div>
    <w:div w:id="1476214347">
      <w:bodyDiv w:val="1"/>
      <w:marLeft w:val="0"/>
      <w:marRight w:val="0"/>
      <w:marTop w:val="0"/>
      <w:marBottom w:val="0"/>
      <w:divBdr>
        <w:top w:val="none" w:sz="0" w:space="0" w:color="auto"/>
        <w:left w:val="none" w:sz="0" w:space="0" w:color="auto"/>
        <w:bottom w:val="none" w:sz="0" w:space="0" w:color="auto"/>
        <w:right w:val="none" w:sz="0" w:space="0" w:color="auto"/>
      </w:divBdr>
    </w:div>
    <w:div w:id="1487819695">
      <w:bodyDiv w:val="1"/>
      <w:marLeft w:val="0"/>
      <w:marRight w:val="0"/>
      <w:marTop w:val="0"/>
      <w:marBottom w:val="0"/>
      <w:divBdr>
        <w:top w:val="none" w:sz="0" w:space="0" w:color="auto"/>
        <w:left w:val="none" w:sz="0" w:space="0" w:color="auto"/>
        <w:bottom w:val="none" w:sz="0" w:space="0" w:color="auto"/>
        <w:right w:val="none" w:sz="0" w:space="0" w:color="auto"/>
      </w:divBdr>
    </w:div>
    <w:div w:id="1505394155">
      <w:bodyDiv w:val="1"/>
      <w:marLeft w:val="0"/>
      <w:marRight w:val="0"/>
      <w:marTop w:val="0"/>
      <w:marBottom w:val="0"/>
      <w:divBdr>
        <w:top w:val="none" w:sz="0" w:space="0" w:color="auto"/>
        <w:left w:val="none" w:sz="0" w:space="0" w:color="auto"/>
        <w:bottom w:val="none" w:sz="0" w:space="0" w:color="auto"/>
        <w:right w:val="none" w:sz="0" w:space="0" w:color="auto"/>
      </w:divBdr>
    </w:div>
    <w:div w:id="1516261830">
      <w:bodyDiv w:val="1"/>
      <w:marLeft w:val="0"/>
      <w:marRight w:val="0"/>
      <w:marTop w:val="0"/>
      <w:marBottom w:val="0"/>
      <w:divBdr>
        <w:top w:val="none" w:sz="0" w:space="0" w:color="auto"/>
        <w:left w:val="none" w:sz="0" w:space="0" w:color="auto"/>
        <w:bottom w:val="none" w:sz="0" w:space="0" w:color="auto"/>
        <w:right w:val="none" w:sz="0" w:space="0" w:color="auto"/>
      </w:divBdr>
    </w:div>
    <w:div w:id="1523741990">
      <w:bodyDiv w:val="1"/>
      <w:marLeft w:val="0"/>
      <w:marRight w:val="0"/>
      <w:marTop w:val="0"/>
      <w:marBottom w:val="0"/>
      <w:divBdr>
        <w:top w:val="none" w:sz="0" w:space="0" w:color="auto"/>
        <w:left w:val="none" w:sz="0" w:space="0" w:color="auto"/>
        <w:bottom w:val="none" w:sz="0" w:space="0" w:color="auto"/>
        <w:right w:val="none" w:sz="0" w:space="0" w:color="auto"/>
      </w:divBdr>
    </w:div>
    <w:div w:id="1541548119">
      <w:bodyDiv w:val="1"/>
      <w:marLeft w:val="0"/>
      <w:marRight w:val="0"/>
      <w:marTop w:val="0"/>
      <w:marBottom w:val="0"/>
      <w:divBdr>
        <w:top w:val="none" w:sz="0" w:space="0" w:color="auto"/>
        <w:left w:val="none" w:sz="0" w:space="0" w:color="auto"/>
        <w:bottom w:val="none" w:sz="0" w:space="0" w:color="auto"/>
        <w:right w:val="none" w:sz="0" w:space="0" w:color="auto"/>
      </w:divBdr>
    </w:div>
    <w:div w:id="1570463088">
      <w:bodyDiv w:val="1"/>
      <w:marLeft w:val="0"/>
      <w:marRight w:val="0"/>
      <w:marTop w:val="0"/>
      <w:marBottom w:val="0"/>
      <w:divBdr>
        <w:top w:val="none" w:sz="0" w:space="0" w:color="auto"/>
        <w:left w:val="none" w:sz="0" w:space="0" w:color="auto"/>
        <w:bottom w:val="none" w:sz="0" w:space="0" w:color="auto"/>
        <w:right w:val="none" w:sz="0" w:space="0" w:color="auto"/>
      </w:divBdr>
    </w:div>
    <w:div w:id="1572502476">
      <w:bodyDiv w:val="1"/>
      <w:marLeft w:val="0"/>
      <w:marRight w:val="0"/>
      <w:marTop w:val="0"/>
      <w:marBottom w:val="0"/>
      <w:divBdr>
        <w:top w:val="none" w:sz="0" w:space="0" w:color="auto"/>
        <w:left w:val="none" w:sz="0" w:space="0" w:color="auto"/>
        <w:bottom w:val="none" w:sz="0" w:space="0" w:color="auto"/>
        <w:right w:val="none" w:sz="0" w:space="0" w:color="auto"/>
      </w:divBdr>
    </w:div>
    <w:div w:id="1583486016">
      <w:bodyDiv w:val="1"/>
      <w:marLeft w:val="0"/>
      <w:marRight w:val="0"/>
      <w:marTop w:val="0"/>
      <w:marBottom w:val="0"/>
      <w:divBdr>
        <w:top w:val="none" w:sz="0" w:space="0" w:color="auto"/>
        <w:left w:val="none" w:sz="0" w:space="0" w:color="auto"/>
        <w:bottom w:val="none" w:sz="0" w:space="0" w:color="auto"/>
        <w:right w:val="none" w:sz="0" w:space="0" w:color="auto"/>
      </w:divBdr>
    </w:div>
    <w:div w:id="1635063788">
      <w:bodyDiv w:val="1"/>
      <w:marLeft w:val="0"/>
      <w:marRight w:val="0"/>
      <w:marTop w:val="0"/>
      <w:marBottom w:val="0"/>
      <w:divBdr>
        <w:top w:val="none" w:sz="0" w:space="0" w:color="auto"/>
        <w:left w:val="none" w:sz="0" w:space="0" w:color="auto"/>
        <w:bottom w:val="none" w:sz="0" w:space="0" w:color="auto"/>
        <w:right w:val="none" w:sz="0" w:space="0" w:color="auto"/>
      </w:divBdr>
    </w:div>
    <w:div w:id="1642035540">
      <w:bodyDiv w:val="1"/>
      <w:marLeft w:val="0"/>
      <w:marRight w:val="0"/>
      <w:marTop w:val="0"/>
      <w:marBottom w:val="0"/>
      <w:divBdr>
        <w:top w:val="none" w:sz="0" w:space="0" w:color="auto"/>
        <w:left w:val="none" w:sz="0" w:space="0" w:color="auto"/>
        <w:bottom w:val="none" w:sz="0" w:space="0" w:color="auto"/>
        <w:right w:val="none" w:sz="0" w:space="0" w:color="auto"/>
      </w:divBdr>
    </w:div>
    <w:div w:id="1665932818">
      <w:bodyDiv w:val="1"/>
      <w:marLeft w:val="0"/>
      <w:marRight w:val="0"/>
      <w:marTop w:val="0"/>
      <w:marBottom w:val="0"/>
      <w:divBdr>
        <w:top w:val="none" w:sz="0" w:space="0" w:color="auto"/>
        <w:left w:val="none" w:sz="0" w:space="0" w:color="auto"/>
        <w:bottom w:val="none" w:sz="0" w:space="0" w:color="auto"/>
        <w:right w:val="none" w:sz="0" w:space="0" w:color="auto"/>
      </w:divBdr>
    </w:div>
    <w:div w:id="1786581260">
      <w:bodyDiv w:val="1"/>
      <w:marLeft w:val="0"/>
      <w:marRight w:val="0"/>
      <w:marTop w:val="0"/>
      <w:marBottom w:val="0"/>
      <w:divBdr>
        <w:top w:val="none" w:sz="0" w:space="0" w:color="auto"/>
        <w:left w:val="none" w:sz="0" w:space="0" w:color="auto"/>
        <w:bottom w:val="none" w:sz="0" w:space="0" w:color="auto"/>
        <w:right w:val="none" w:sz="0" w:space="0" w:color="auto"/>
      </w:divBdr>
    </w:div>
    <w:div w:id="1823084661">
      <w:bodyDiv w:val="1"/>
      <w:marLeft w:val="0"/>
      <w:marRight w:val="0"/>
      <w:marTop w:val="0"/>
      <w:marBottom w:val="0"/>
      <w:divBdr>
        <w:top w:val="none" w:sz="0" w:space="0" w:color="auto"/>
        <w:left w:val="none" w:sz="0" w:space="0" w:color="auto"/>
        <w:bottom w:val="none" w:sz="0" w:space="0" w:color="auto"/>
        <w:right w:val="none" w:sz="0" w:space="0" w:color="auto"/>
      </w:divBdr>
    </w:div>
    <w:div w:id="1835414424">
      <w:bodyDiv w:val="1"/>
      <w:marLeft w:val="0"/>
      <w:marRight w:val="0"/>
      <w:marTop w:val="0"/>
      <w:marBottom w:val="0"/>
      <w:divBdr>
        <w:top w:val="none" w:sz="0" w:space="0" w:color="auto"/>
        <w:left w:val="none" w:sz="0" w:space="0" w:color="auto"/>
        <w:bottom w:val="none" w:sz="0" w:space="0" w:color="auto"/>
        <w:right w:val="none" w:sz="0" w:space="0" w:color="auto"/>
      </w:divBdr>
    </w:div>
    <w:div w:id="1839617006">
      <w:bodyDiv w:val="1"/>
      <w:marLeft w:val="0"/>
      <w:marRight w:val="0"/>
      <w:marTop w:val="0"/>
      <w:marBottom w:val="0"/>
      <w:divBdr>
        <w:top w:val="none" w:sz="0" w:space="0" w:color="auto"/>
        <w:left w:val="none" w:sz="0" w:space="0" w:color="auto"/>
        <w:bottom w:val="none" w:sz="0" w:space="0" w:color="auto"/>
        <w:right w:val="none" w:sz="0" w:space="0" w:color="auto"/>
      </w:divBdr>
    </w:div>
    <w:div w:id="1840996185">
      <w:bodyDiv w:val="1"/>
      <w:marLeft w:val="0"/>
      <w:marRight w:val="0"/>
      <w:marTop w:val="0"/>
      <w:marBottom w:val="0"/>
      <w:divBdr>
        <w:top w:val="none" w:sz="0" w:space="0" w:color="auto"/>
        <w:left w:val="none" w:sz="0" w:space="0" w:color="auto"/>
        <w:bottom w:val="none" w:sz="0" w:space="0" w:color="auto"/>
        <w:right w:val="none" w:sz="0" w:space="0" w:color="auto"/>
      </w:divBdr>
    </w:div>
    <w:div w:id="1847017831">
      <w:bodyDiv w:val="1"/>
      <w:marLeft w:val="0"/>
      <w:marRight w:val="0"/>
      <w:marTop w:val="0"/>
      <w:marBottom w:val="0"/>
      <w:divBdr>
        <w:top w:val="none" w:sz="0" w:space="0" w:color="auto"/>
        <w:left w:val="none" w:sz="0" w:space="0" w:color="auto"/>
        <w:bottom w:val="none" w:sz="0" w:space="0" w:color="auto"/>
        <w:right w:val="none" w:sz="0" w:space="0" w:color="auto"/>
      </w:divBdr>
    </w:div>
    <w:div w:id="1849178903">
      <w:bodyDiv w:val="1"/>
      <w:marLeft w:val="0"/>
      <w:marRight w:val="0"/>
      <w:marTop w:val="0"/>
      <w:marBottom w:val="0"/>
      <w:divBdr>
        <w:top w:val="none" w:sz="0" w:space="0" w:color="auto"/>
        <w:left w:val="none" w:sz="0" w:space="0" w:color="auto"/>
        <w:bottom w:val="none" w:sz="0" w:space="0" w:color="auto"/>
        <w:right w:val="none" w:sz="0" w:space="0" w:color="auto"/>
      </w:divBdr>
    </w:div>
    <w:div w:id="1909000356">
      <w:bodyDiv w:val="1"/>
      <w:marLeft w:val="0"/>
      <w:marRight w:val="0"/>
      <w:marTop w:val="0"/>
      <w:marBottom w:val="0"/>
      <w:divBdr>
        <w:top w:val="none" w:sz="0" w:space="0" w:color="auto"/>
        <w:left w:val="none" w:sz="0" w:space="0" w:color="auto"/>
        <w:bottom w:val="none" w:sz="0" w:space="0" w:color="auto"/>
        <w:right w:val="none" w:sz="0" w:space="0" w:color="auto"/>
      </w:divBdr>
    </w:div>
    <w:div w:id="1923055551">
      <w:bodyDiv w:val="1"/>
      <w:marLeft w:val="0"/>
      <w:marRight w:val="0"/>
      <w:marTop w:val="0"/>
      <w:marBottom w:val="0"/>
      <w:divBdr>
        <w:top w:val="none" w:sz="0" w:space="0" w:color="auto"/>
        <w:left w:val="none" w:sz="0" w:space="0" w:color="auto"/>
        <w:bottom w:val="none" w:sz="0" w:space="0" w:color="auto"/>
        <w:right w:val="none" w:sz="0" w:space="0" w:color="auto"/>
      </w:divBdr>
    </w:div>
    <w:div w:id="1927034628">
      <w:bodyDiv w:val="1"/>
      <w:marLeft w:val="0"/>
      <w:marRight w:val="0"/>
      <w:marTop w:val="0"/>
      <w:marBottom w:val="0"/>
      <w:divBdr>
        <w:top w:val="none" w:sz="0" w:space="0" w:color="auto"/>
        <w:left w:val="none" w:sz="0" w:space="0" w:color="auto"/>
        <w:bottom w:val="none" w:sz="0" w:space="0" w:color="auto"/>
        <w:right w:val="none" w:sz="0" w:space="0" w:color="auto"/>
      </w:divBdr>
    </w:div>
    <w:div w:id="1969165006">
      <w:bodyDiv w:val="1"/>
      <w:marLeft w:val="0"/>
      <w:marRight w:val="0"/>
      <w:marTop w:val="0"/>
      <w:marBottom w:val="0"/>
      <w:divBdr>
        <w:top w:val="none" w:sz="0" w:space="0" w:color="auto"/>
        <w:left w:val="none" w:sz="0" w:space="0" w:color="auto"/>
        <w:bottom w:val="none" w:sz="0" w:space="0" w:color="auto"/>
        <w:right w:val="none" w:sz="0" w:space="0" w:color="auto"/>
      </w:divBdr>
    </w:div>
    <w:div w:id="1991864271">
      <w:bodyDiv w:val="1"/>
      <w:marLeft w:val="0"/>
      <w:marRight w:val="0"/>
      <w:marTop w:val="0"/>
      <w:marBottom w:val="0"/>
      <w:divBdr>
        <w:top w:val="none" w:sz="0" w:space="0" w:color="auto"/>
        <w:left w:val="none" w:sz="0" w:space="0" w:color="auto"/>
        <w:bottom w:val="none" w:sz="0" w:space="0" w:color="auto"/>
        <w:right w:val="none" w:sz="0" w:space="0" w:color="auto"/>
      </w:divBdr>
    </w:div>
    <w:div w:id="2015112492">
      <w:bodyDiv w:val="1"/>
      <w:marLeft w:val="0"/>
      <w:marRight w:val="0"/>
      <w:marTop w:val="0"/>
      <w:marBottom w:val="0"/>
      <w:divBdr>
        <w:top w:val="none" w:sz="0" w:space="0" w:color="auto"/>
        <w:left w:val="none" w:sz="0" w:space="0" w:color="auto"/>
        <w:bottom w:val="none" w:sz="0" w:space="0" w:color="auto"/>
        <w:right w:val="none" w:sz="0" w:space="0" w:color="auto"/>
      </w:divBdr>
    </w:div>
    <w:div w:id="2051682800">
      <w:bodyDiv w:val="1"/>
      <w:marLeft w:val="0"/>
      <w:marRight w:val="0"/>
      <w:marTop w:val="0"/>
      <w:marBottom w:val="0"/>
      <w:divBdr>
        <w:top w:val="none" w:sz="0" w:space="0" w:color="auto"/>
        <w:left w:val="none" w:sz="0" w:space="0" w:color="auto"/>
        <w:bottom w:val="none" w:sz="0" w:space="0" w:color="auto"/>
        <w:right w:val="none" w:sz="0" w:space="0" w:color="auto"/>
      </w:divBdr>
    </w:div>
    <w:div w:id="2058702098">
      <w:bodyDiv w:val="1"/>
      <w:marLeft w:val="0"/>
      <w:marRight w:val="0"/>
      <w:marTop w:val="0"/>
      <w:marBottom w:val="0"/>
      <w:divBdr>
        <w:top w:val="none" w:sz="0" w:space="0" w:color="auto"/>
        <w:left w:val="none" w:sz="0" w:space="0" w:color="auto"/>
        <w:bottom w:val="none" w:sz="0" w:space="0" w:color="auto"/>
        <w:right w:val="none" w:sz="0" w:space="0" w:color="auto"/>
      </w:divBdr>
    </w:div>
    <w:div w:id="20891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ng_sunyoto@janabadra.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Pol10</b:Tag>
    <b:SourceType>Book</b:SourceType>
    <b:Guid>{F583A52B-000A-467C-80D2-6E407F158489}</b:Guid>
    <b:Title>Sosiologi Kontemporer</b:Title>
    <b:Year>2010</b:Year>
    <b:City>Jakarta</b:City>
    <b:Publisher>PT. Raja Grafindo Persada</b:Publisher>
    <b:Author>
      <b:Author>
        <b:NameList>
          <b:Person>
            <b:Last>Poloma</b:Last>
            <b:Middle>M.</b:Middle>
            <b:First>Margaret</b:First>
          </b:Person>
        </b:NameList>
      </b:Author>
    </b:Author>
    <b:RefOrder>1</b:RefOrder>
  </b:Source>
  <b:Source>
    <b:Tag>Wes08</b:Tag>
    <b:SourceType>Book</b:SourceType>
    <b:Guid>{2C2D70E0-77EC-420F-B8E8-0ACD007DDC06}</b:Guid>
    <b:Title>Pengantar Teori Komunikasi: Analisis Dan Aplikasi. Buku 1 edis ke-3 Terjemahan Maria Natalia Damayanti Maer</b:Title>
    <b:Year>2008</b:Year>
    <b:City>Jakarta</b:City>
    <b:Publisher>Salemba Humanika</b:Publisher>
    <b:Author>
      <b:Author>
        <b:NameList>
          <b:Person>
            <b:Last>West Richard</b:Last>
            <b:First>R.</b:First>
          </b:Person>
          <b:Person>
            <b:Last>Turner. </b:Last>
            <b:Middle>H.</b:Middle>
            <b:First>Lynn</b:First>
          </b:Person>
        </b:NameList>
      </b:Author>
    </b:Author>
    <b:RefOrder>2</b:RefOrder>
  </b:Source>
  <b:Source>
    <b:Tag>Sak062</b:Tag>
    <b:SourceType>JournalArticle</b:SourceType>
    <b:Guid>{8538FEB0-7112-4535-A611-96C5AD53243D}</b:Guid>
    <b:Title>Antecedents and consequences of employee engagement, 21(7)</b:Title>
    <b:Year>2006</b:Year>
    <b:JournalName>Journal of Managerial Psychology</b:JournalName>
    <b:Pages>600-619</b:Pages>
    <b:Author>
      <b:Author>
        <b:NameList>
          <b:Person>
            <b:Last>Saks</b:Last>
            <b:Middle>M.</b:Middle>
            <b:First>A.</b:First>
          </b:Person>
        </b:NameList>
      </b:Author>
    </b:Author>
    <b:RefOrder>3</b:RefOrder>
  </b:Source>
  <b:Source>
    <b:Tag>Wag05</b:Tag>
    <b:SourceType>JournalArticle</b:SourceType>
    <b:Guid>{1602F657-427E-4E4B-979D-20034A52CB1D}</b:Guid>
    <b:Title>A Theory of Team Coaching, 30(2)</b:Title>
    <b:JournalName>Academy of Management Review</b:JournalName>
    <b:Year>2005</b:Year>
    <b:Pages>269-287</b:Pages>
    <b:Author>
      <b:Author>
        <b:NameList>
          <b:Person>
            <b:Last>Wageman</b:Last>
            <b:First>R.</b:First>
          </b:Person>
          <b:Person>
            <b:Last>Hackman</b:Last>
            <b:Middle>R.</b:Middle>
            <b:First>J.</b:First>
          </b:Person>
        </b:NameList>
      </b:Author>
    </b:Author>
    <b:RefOrder>4</b:RefOrder>
  </b:Source>
  <b:Source>
    <b:Tag>Cam93</b:Tag>
    <b:SourceType>JournalArticle</b:SourceType>
    <b:Guid>{D83CC66C-E0FD-4A94-8248-2991F46120F2}</b:Guid>
    <b:Title>Relations Between Work Group Characteristics and Effetiveness : Implilcations For Designing Effective Work Groups, 46(4)</b:Title>
    <b:JournalName>Personnel Psychology</b:JournalName>
    <b:Year>1993</b:Year>
    <b:Pages>823-842</b:Pages>
    <b:Author>
      <b:Author>
        <b:NameList>
          <b:Person>
            <b:Last>Campion</b:Last>
            <b:Middle>A.</b:Middle>
            <b:First>M.</b:First>
          </b:Person>
          <b:Person>
            <b:Last>Medsker</b:Last>
            <b:Middle>J.</b:Middle>
            <b:First>G.</b:First>
          </b:Person>
          <b:Person>
            <b:Last>Higgs</b:Last>
            <b:Middle>C.</b:Middle>
            <b:First>A.</b:First>
          </b:Person>
        </b:NameList>
      </b:Author>
    </b:Author>
    <b:RefOrder>5</b:RefOrder>
  </b:Source>
  <b:Source>
    <b:Tag>Coh97</b:Tag>
    <b:SourceType>JournalArticle</b:SourceType>
    <b:Guid>{1AD6FD89-042A-4C91-BCC8-22236C746CA4}</b:Guid>
    <b:Title>What Makes Teams Work : Group Effectiveness Rresearch from The Shop Floor to The Executive Suite., 23(3)</b:Title>
    <b:JournalName>Journal of Management</b:JournalName>
    <b:Year>1997</b:Year>
    <b:Pages>239-290</b:Pages>
    <b:Author>
      <b:Author>
        <b:NameList>
          <b:Person>
            <b:Last>Cohen</b:Last>
            <b:Middle>G.</b:Middle>
            <b:First>S.</b:First>
          </b:Person>
          <b:Person>
            <b:Last>Bailey</b:Last>
            <b:Middle>E.</b:Middle>
            <b:First>D.</b:First>
          </b:Person>
        </b:NameList>
      </b:Author>
    </b:Author>
    <b:RefOrder>6</b:RefOrder>
  </b:Source>
  <b:Source>
    <b:Tag>Hac871</b:Tag>
    <b:SourceType>JournalArticle</b:SourceType>
    <b:Guid>{DF987695-895A-4CB0-9CF9-C6B5A380AA39}</b:Guid>
    <b:Title>The Design of Work Teams</b:Title>
    <b:Year>1987</b:Year>
    <b:Pages>314-342</b:Pages>
    <b:Author>
      <b:Author>
        <b:NameList>
          <b:Person>
            <b:Last>Hackman</b:Last>
            <b:Middle>R.</b:Middle>
            <b:First>J.</b:First>
          </b:Person>
        </b:NameList>
      </b:Author>
    </b:Author>
    <b:RefOrder>7</b:RefOrder>
  </b:Source>
  <b:Source>
    <b:Tag>Mac03</b:Tag>
    <b:SourceType>JournalArticle</b:SourceType>
    <b:Guid>{BE2FE8E1-6F58-48A3-9A8F-3DE22B279159}</b:Guid>
    <b:Title>Designing performance measurement systems for teams: Theory and practice, 41(8)</b:Title>
    <b:JournalName>Management Decision</b:JournalName>
    <b:Year>2003</b:Year>
    <b:Pages>722-733</b:Pages>
    <b:Author>
      <b:Author>
        <b:NameList>
          <b:Person>
            <b:Last>Macbryde</b:Last>
            <b:First>J.</b:First>
          </b:Person>
          <b:Person>
            <b:Last>Mendibil</b:Last>
            <b:First>K.</b:First>
          </b:Person>
        </b:NameList>
      </b:Author>
    </b:Author>
    <b:RefOrder>8</b:RefOrder>
  </b:Source>
  <b:Source>
    <b:Tag>Paa04</b:Tag>
    <b:SourceType>JournalArticle</b:SourceType>
    <b:Guid>{6A37FF96-0F34-44AB-A0D3-22796AFBD570}</b:Guid>
    <b:Title>Paauwe, J., Den Hartdog, D., &amp; Boselie, P. 2004. Performance Management : A Model and Research Agenda. 53(4)</b:Title>
    <b:Year>2004</b:Year>
    <b:Pages>556-569</b:Pages>
    <b:Author>
      <b:Author>
        <b:NameList>
          <b:Person>
            <b:Last>Paauwe</b:Last>
            <b:First>J.</b:First>
          </b:Person>
          <b:Person>
            <b:Last>Den Hartdog</b:Last>
            <b:First>D.</b:First>
          </b:Person>
          <b:Person>
            <b:Last>Boselie</b:Last>
            <b:First>P.</b:First>
          </b:Person>
        </b:NameList>
      </b:Author>
    </b:Author>
    <b:RefOrder>9</b:RefOrder>
  </b:Source>
  <b:Source>
    <b:Tag>Van05</b:Tag>
    <b:SourceType>JournalArticle</b:SourceType>
    <b:Guid>{ABDED709-3DCA-43C0-B829-480B94093359}</b:Guid>
    <b:Title>Learning and Performance in Multidisciplinary Teams: The Importance of Collective Team Identification, 48(3)</b:Title>
    <b:JournalName>Academy of Management Journal</b:JournalName>
    <b:Year>2005</b:Year>
    <b:Pages>532-547</b:Pages>
    <b:Author>
      <b:Author>
        <b:NameList>
          <b:Person>
            <b:Last>Van Der Vegt</b:Last>
            <b:Middle>S.</b:Middle>
            <b:First>G.</b:First>
          </b:Person>
          <b:Person>
            <b:Last>Bunderson</b:Last>
            <b:Middle>S.</b:Middle>
            <b:First>J.</b:First>
          </b:Person>
        </b:NameList>
      </b:Author>
    </b:Author>
    <b:RefOrder>10</b:RefOrder>
  </b:Source>
  <b:Source>
    <b:Tag>Van09</b:Tag>
    <b:SourceType>JournalArticle</b:SourceType>
    <b:Guid>{A36C337E-456F-4927-B68A-C3E757ED2970}</b:Guid>
    <b:Title>The relationships Between Team Learning Activities and Team Performance, 38(5)</b:Title>
    <b:Year>2009</b:Year>
    <b:Pages>560-577</b:Pages>
    <b:Author>
      <b:Author>
        <b:NameList>
          <b:Person>
            <b:Last>Van Woerkom</b:Last>
            <b:First>M.</b:First>
          </b:Person>
          <b:Person>
            <b:Last>Croon</b:Last>
            <b:First>M.</b:First>
          </b:Person>
        </b:NameList>
      </b:Author>
    </b:Author>
    <b:RefOrder>11</b:RefOrder>
  </b:Source>
  <b:Source>
    <b:Tag>Mar01</b:Tag>
    <b:SourceType>JournalArticle</b:SourceType>
    <b:Guid>{A7694934-54AB-435E-9ABF-6C2484D99255}</b:Guid>
    <b:Title>A Temporally Based Framework and Taxonomy of Team Processes, 26(3)</b:Title>
    <b:JournalName>The Academy of management Review</b:JournalName>
    <b:Year>2001</b:Year>
    <b:Pages>356-376</b:Pages>
    <b:Author>
      <b:Author>
        <b:NameList>
          <b:Person>
            <b:Last>Marks</b:Last>
            <b:Middle>M.</b:Middle>
            <b:First>A.</b:First>
          </b:Person>
          <b:Person>
            <b:Last>Mathieu</b:Last>
            <b:Middle>J.</b:Middle>
            <b:First>E.</b:First>
          </b:Person>
          <b:Person>
            <b:Last>Zaccaro</b:Last>
            <b:First>J.</b:First>
          </b:Person>
        </b:NameList>
      </b:Author>
    </b:Author>
    <b:RefOrder>12</b:RefOrder>
  </b:Source>
  <b:Source>
    <b:Tag>Bel101</b:Tag>
    <b:SourceType>Book</b:SourceType>
    <b:Guid>{AE83F6FF-F66B-4087-8AF0-77299DA320A8}</b:Guid>
    <b:Title>Management Teams: Why They Succeed Or Fail</b:Title>
    <b:Year>2010</b:Year>
    <b:City>London</b:City>
    <b:Publisher>Routledge.</b:Publisher>
    <b:Author>
      <b:Author>
        <b:NameList>
          <b:Person>
            <b:Last>Belbin</b:Last>
            <b:Middle>M.</b:Middle>
            <b:First>R.</b:First>
          </b:Person>
        </b:NameList>
      </b:Author>
    </b:Author>
    <b:RefOrder>13</b:RefOrder>
  </b:Source>
  <b:Source>
    <b:Tag>Sen971</b:Tag>
    <b:SourceType>JournalArticle</b:SourceType>
    <b:Guid>{0F2E485F-0EFC-47B6-9C5D-EC77BDBB014C}</b:Guid>
    <b:Title>Team roles and team performance: Is there "really" a link? 70(3)</b:Title>
    <b:Year>1997</b:Year>
    <b:JournalName>journal of Occupational and Organizational Psychology,</b:JournalName>
    <b:Pages>241-258</b:Pages>
    <b:Author>
      <b:Author>
        <b:NameList>
          <b:Person>
            <b:Last>Senior</b:Last>
            <b:First>B.</b:First>
          </b:Person>
        </b:NameList>
      </b:Author>
    </b:Author>
    <b:RefOrder>14</b:RefOrder>
  </b:Source>
  <b:Source>
    <b:Tag>Rho02</b:Tag>
    <b:SourceType>JournalArticle</b:SourceType>
    <b:Guid>{6792BFAF-BCCE-4919-BEA8-2432E572AA0A}</b:Guid>
    <b:Title>Perceived Organizational Support: A Review of the Literature, 87(4)</b:Title>
    <b:JournalName>Journal of Applied Psychology</b:JournalName>
    <b:Year>2002</b:Year>
    <b:Pages>698-714</b:Pages>
    <b:Author>
      <b:Author>
        <b:NameList>
          <b:Person>
            <b:Last>Rhoades</b:Last>
            <b:First>L.</b:First>
          </b:Person>
          <b:Person>
            <b:Last>Eisenberger</b:Last>
            <b:First>R.</b:First>
          </b:Person>
        </b:NameList>
      </b:Author>
    </b:Author>
    <b:RefOrder>15</b:RefOrder>
  </b:Source>
  <b:Source>
    <b:Tag>Aru131</b:Tag>
    <b:SourceType>JournalArticle</b:SourceType>
    <b:Guid>{00AC170B-CF6E-4C82-9023-DCA48869276E}</b:Guid>
    <b:Title>Antecedents and Consequences of Employee Engagement - A Hypothetical Approach. IOSR, 9(3)</b:Title>
    <b:JournalName>Journal of Business and Management</b:JournalName>
    <b:Year>2013</b:Year>
    <b:Pages>52-57</b:Pages>
    <b:Author>
      <b:Author>
        <b:NameList>
          <b:Person>
            <b:Last>ArunKamar</b:Last>
            <b:First>K.</b:First>
          </b:Person>
          <b:Person>
            <b:Last>Renugadevi</b:Last>
            <b:First>R.</b:First>
          </b:Person>
        </b:NameList>
      </b:Author>
    </b:Author>
    <b:RefOrder>16</b:RefOrder>
  </b:Source>
  <b:Source>
    <b:Tag>Rho01</b:Tag>
    <b:SourceType>JournalArticle</b:SourceType>
    <b:Guid>{75492798-2261-49B4-87A7-6F2EBA063A43}</b:Guid>
    <b:Title>Affective Commitment to the Organization: The Contribution of Perceived Organizational Support, 86(5)</b:Title>
    <b:JournalName>Journal of Applied Psychology</b:JournalName>
    <b:Year>2001</b:Year>
    <b:Pages>825-836</b:Pages>
    <b:Author>
      <b:Author>
        <b:NameList>
          <b:Person>
            <b:Last>Rhoades</b:Last>
            <b:First>L.</b:First>
          </b:Person>
          <b:Person>
            <b:Last>Eisenberger</b:Last>
            <b:First>R.</b:First>
          </b:Person>
          <b:Person>
            <b:Last>Armeli</b:Last>
            <b:First>S.</b:First>
          </b:Person>
        </b:NameList>
      </b:Author>
    </b:Author>
    <b:RefOrder>23</b:RefOrder>
  </b:Source>
  <b:Source>
    <b:Tag>Fri88</b:Tag>
    <b:SourceType>JournalArticle</b:SourceType>
    <b:Guid>{08AE6373-BC15-4400-8E46-00E824A9178F}</b:Guid>
    <b:Title>The Contribution of Rational Choice Theory to Macrosociological Research. Sociology Theory, 6(2).</b:Title>
    <b:Year>1988</b:Year>
    <b:Pages>201-218</b:Pages>
    <b:Author>
      <b:Author>
        <b:NameList>
          <b:Person>
            <b:Last>Friedman</b:Last>
            <b:First>D.</b:First>
          </b:Person>
          <b:Person>
            <b:Last>Michael</b:Last>
            <b:First>H.</b:First>
          </b:Person>
        </b:NameList>
      </b:Author>
    </b:Author>
    <b:RefOrder>18</b:RefOrder>
  </b:Source>
  <b:Source>
    <b:Tag>Tja112</b:Tag>
    <b:SourceType>JournalArticle</b:SourceType>
    <b:Guid>{F0D9F7BC-E360-4B06-BF8C-718B9E559EC5}</b:Guid>
    <b:Title>‘The configuration among social capital, distributive and procedural justice and its consequences to individual satisfaction’, Vol. 22, No. 1</b:Title>
    <b:JournalName>International Journal of Information and Management Sciences</b:JournalName>
    <b:Year>2011</b:Year>
    <b:Pages>87-103</b:Pages>
    <b:Author>
      <b:Author>
        <b:NameList>
          <b:Person>
            <b:Last>Tjahjono</b:Last>
            <b:Middle>K.</b:Middle>
            <b:First>H.</b:First>
          </b:Person>
        </b:NameList>
      </b:Author>
    </b:Author>
    <b:RefOrder>19</b:RefOrder>
  </b:Source>
  <b:Source>
    <b:Tag>Pal16</b:Tag>
    <b:SourceType>JournalArticle</b:SourceType>
    <b:Guid>{4A2A6779-62B9-4289-A842-528FF748AE94}</b:Guid>
    <b:Title> A Model of religiousity and organizational justice: the impact on commitment and dysfunctional behavior, Milan, Italy</b:Title>
    <b:JournalName>Ibima Proceeding</b:JournalName>
    <b:Year>2016</b:Year>
    <b:Pages>1781-1790</b:Pages>
    <b:Author>
      <b:Author>
        <b:NameList>
          <b:Person>
            <b:Last>Palupi</b:Last>
            <b:First>M.</b:First>
          </b:Person>
          <b:Person>
            <b:Last>Tjahjono</b:Last>
            <b:Middle>K.</b:Middle>
            <b:First>H.</b:First>
          </b:Person>
        </b:NameList>
      </b:Author>
    </b:Author>
    <b:RefOrder>20</b:RefOrder>
  </b:Source>
  <b:Source>
    <b:Tag>Tja191</b:Tag>
    <b:SourceType>JournalArticle</b:SourceType>
    <b:Guid>{B327B414-9BA7-4E1F-BC6A-9E43DA0AA0C9}</b:Guid>
    <b:Title>Tjahjono, H. K., Palupi, M., &amp; Dirgahayu, P. 2019. Career Perception at the Republic Indonesian Police Organization Impact of Distributive Fairness, Procedural Fairness and Career Satisfaction on Affective Commitment</b:Title>
    <b:JournalName>International Journal of Administration</b:JournalName>
    <b:Year>2019</b:Year>
    <b:Pages>130-135</b:Pages>
    <b:Author>
      <b:Author>
        <b:NameList>
          <b:Person>
            <b:Last>Tjahjono</b:Last>
            <b:Middle>K.</b:Middle>
            <b:First>H.</b:First>
          </b:Person>
          <b:Person>
            <b:Last>Palupi</b:Last>
            <b:First>M.</b:First>
          </b:Person>
          <b:Person>
            <b:Last>Dirgahayu</b:Last>
            <b:First>P.</b:First>
          </b:Person>
        </b:NameList>
      </b:Author>
    </b:Author>
    <b:RefOrder>24</b:RefOrder>
  </b:Source>
  <b:Source>
    <b:Tag>Tja192</b:Tag>
    <b:SourceType>JournalArticle</b:SourceType>
    <b:Guid>{15B6573B-7E70-4D81-836E-99B4DA8CA882}</b:Guid>
    <b:Title> Career Perception at the Republic Indonesian Police Organization Impact of Distributive Fairness, Procedural Fairness and Career Satisfaction on Affective Commitment,</b:Title>
    <b:JournalName>International Journal of Administration</b:JournalName>
    <b:Year>2019</b:Year>
    <b:Pages>130-135</b:Pages>
    <b:Author>
      <b:Author>
        <b:NameList>
          <b:Person>
            <b:Last>Tjahjono</b:Last>
            <b:Middle>K.</b:Middle>
            <b:First>H.</b:First>
          </b:Person>
          <b:Person>
            <b:Last>Palupi</b:Last>
            <b:First>M.</b:First>
          </b:Person>
          <b:Person>
            <b:Last>Dirgahayu</b:Last>
            <b:First>P.</b:First>
          </b:Person>
        </b:NameList>
      </b:Author>
    </b:Author>
    <b:RefOrder>25</b:RefOrder>
  </b:Source>
  <b:Source>
    <b:Tag>Fol89</b:Tag>
    <b:SourceType>JournalArticle</b:SourceType>
    <b:Guid>{7F938E2B-9138-4D40-A0A6-1D3FBBB69DEF}</b:Guid>
    <b:Title>Effects of procedural and distributive justice on reactions to pay raise decisions, 32(1)</b:Title>
    <b:JournalName>Academy of Management Journal</b:JournalName>
    <b:Year>1989</b:Year>
    <b:Pages>115-130</b:Pages>
    <b:Author>
      <b:Author>
        <b:NameList>
          <b:Person>
            <b:Last>Folger</b:Last>
            <b:First>R.</b:First>
          </b:Person>
          <b:Person>
            <b:Last>Konovsky</b:Last>
            <b:Middle>A.</b:Middle>
            <b:First>M.</b:First>
          </b:Person>
        </b:NameList>
      </b:Author>
    </b:Author>
    <b:RefOrder>21</b:RefOrder>
  </b:Source>
  <b:Source>
    <b:Tag>Tjo021</b:Tag>
    <b:SourceType>JournalArticle</b:SourceType>
    <b:Guid>{EE521027-ABB7-4032-A653-549E1397A6C1}</b:Guid>
    <b:Title>Reflexivity for Team Innovation in China., 29(5).</b:Title>
    <b:JournalName>Group &amp; Organization Management</b:JournalName>
    <b:Year>2002</b:Year>
    <b:Pages>540-559</b:Pages>
    <b:Author>
      <b:Author>
        <b:NameList>
          <b:Person>
            <b:Last>Tjosvold</b:Last>
            <b:First>D.</b:First>
          </b:Person>
          <b:Person>
            <b:Last>Tang</b:Last>
            <b:First>M.</b:First>
          </b:Person>
          <b:Person>
            <b:Last>West</b:Last>
            <b:Middle>A.</b:Middle>
            <b:First>M.</b:First>
          </b:Person>
        </b:NameList>
      </b:Author>
    </b:Author>
    <b:RefOrder>22</b:RefOrder>
  </b:Source>
  <b:Source>
    <b:Tag>Geo93</b:Tag>
    <b:SourceType>JournalArticle</b:SourceType>
    <b:Guid>{EB91769C-7780-413B-B203-148F1A253272}</b:Guid>
    <b:Title>Contact with AIDS patientsas a source of work-related distress: effects of organizational and social support. Acad Manage, 36(1)</b:Title>
    <b:Year>1993</b:Year>
    <b:Pages>157-171</b:Pages>
    <b:Author>
      <b:Author>
        <b:NameList>
          <b:Person>
            <b:Last>George</b:Last>
            <b:Middle>M.</b:Middle>
            <b:First>J.</b:First>
          </b:Person>
          <b:Person>
            <b:Last>Brief</b:Last>
            <b:Middle>P.</b:Middle>
            <b:First>A.</b:First>
          </b:Person>
          <b:Person>
            <b:Last>Butcher</b:Last>
            <b:Middle>H.</b:Middle>
            <b:First>A.</b:First>
          </b:Person>
          <b:Person>
            <b:Last> Link</b:Last>
            <b:Middle>E.</b:Middle>
            <b:First>K.</b:First>
          </b:Person>
        </b:NameList>
      </b:Author>
    </b:Author>
    <b:RefOrder>17</b:RefOrder>
  </b:Source>
</b:Sources>
</file>

<file path=customXml/itemProps1.xml><?xml version="1.0" encoding="utf-8"?>
<ds:datastoreItem xmlns:ds="http://schemas.openxmlformats.org/officeDocument/2006/customXml" ds:itemID="{BBCD46C6-4432-4999-9B9B-0B9C4A9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TEMPLATE PAPER SEMINAR NASIONAL</vt:lpstr>
    </vt:vector>
  </TitlesOfParts>
  <Company>home</Company>
  <LinksUpToDate>false</LinksUpToDate>
  <CharactersWithSpaces>31208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SEMINAR NASIONAL</dc:title>
  <dc:subject/>
  <dc:creator>I Nyoman Santiawan</dc:creator>
  <cp:keywords>format makalah geotik 2017</cp:keywords>
  <dc:description>SEMINAR NASIONAL MENUJU MASYARAKAT MADANI DAN LESTARI DPPM UII 18 DESEMBER 2012</dc:description>
  <cp:lastModifiedBy>LPPM</cp:lastModifiedBy>
  <cp:revision>9</cp:revision>
  <cp:lastPrinted>2011-10-13T06:28:00Z</cp:lastPrinted>
  <dcterms:created xsi:type="dcterms:W3CDTF">2022-09-18T03:59:00Z</dcterms:created>
  <dcterms:modified xsi:type="dcterms:W3CDTF">2022-10-20T03:16:00Z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3b306e76-a937-31f6-9afb-b8ad12ec1ecc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